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FF7F17" w14:textId="75C68A6F" w:rsidR="00760CED" w:rsidRPr="00F836C5" w:rsidRDefault="00760CED">
      <w:pPr>
        <w:rPr>
          <w:rFonts w:cstheme="minorHAnsi"/>
          <w:sz w:val="24"/>
          <w:szCs w:val="24"/>
        </w:rPr>
      </w:pPr>
    </w:p>
    <w:p w14:paraId="5CB9C054" w14:textId="351620C1" w:rsidR="00760CED" w:rsidRDefault="00760CED">
      <w:pPr>
        <w:rPr>
          <w:rFonts w:cstheme="minorHAnsi"/>
          <w:sz w:val="24"/>
          <w:szCs w:val="24"/>
        </w:rPr>
      </w:pPr>
    </w:p>
    <w:p w14:paraId="2CF3504D" w14:textId="77777777" w:rsidR="00106544" w:rsidRPr="00F836C5" w:rsidRDefault="00106544">
      <w:pPr>
        <w:rPr>
          <w:rFonts w:cstheme="minorHAnsi"/>
          <w:sz w:val="24"/>
          <w:szCs w:val="24"/>
        </w:rPr>
      </w:pPr>
    </w:p>
    <w:p w14:paraId="6E1C3BDC" w14:textId="24C4A7FC" w:rsidR="00760CED" w:rsidRPr="00F836C5" w:rsidRDefault="00760CED">
      <w:pPr>
        <w:rPr>
          <w:rFonts w:cstheme="minorHAnsi"/>
          <w:b/>
          <w:bCs/>
          <w:sz w:val="24"/>
          <w:szCs w:val="24"/>
        </w:rPr>
      </w:pPr>
      <w:r w:rsidRPr="00F836C5">
        <w:rPr>
          <w:rFonts w:cstheme="minorHAnsi"/>
          <w:b/>
          <w:bCs/>
          <w:sz w:val="24"/>
          <w:szCs w:val="24"/>
        </w:rPr>
        <w:t>Paper for post-Covid19 SEDA</w:t>
      </w:r>
      <w:r w:rsidR="00D7672E" w:rsidRPr="00F836C5">
        <w:rPr>
          <w:rFonts w:cstheme="minorHAnsi"/>
          <w:b/>
          <w:bCs/>
          <w:sz w:val="24"/>
          <w:szCs w:val="24"/>
        </w:rPr>
        <w:t xml:space="preserve"> Educational Developments </w:t>
      </w:r>
      <w:r w:rsidRPr="00F836C5">
        <w:rPr>
          <w:rFonts w:cstheme="minorHAnsi"/>
          <w:b/>
          <w:bCs/>
          <w:sz w:val="24"/>
          <w:szCs w:val="24"/>
        </w:rPr>
        <w:t>Special</w:t>
      </w:r>
      <w:r w:rsidR="00D7672E" w:rsidRPr="00F836C5">
        <w:rPr>
          <w:rFonts w:cstheme="minorHAnsi"/>
          <w:b/>
          <w:bCs/>
          <w:sz w:val="24"/>
          <w:szCs w:val="24"/>
        </w:rPr>
        <w:t xml:space="preserve"> issue</w:t>
      </w:r>
      <w:r w:rsidRPr="00F836C5">
        <w:rPr>
          <w:rFonts w:cstheme="minorHAnsi"/>
          <w:b/>
          <w:bCs/>
          <w:sz w:val="24"/>
          <w:szCs w:val="24"/>
        </w:rPr>
        <w:t xml:space="preserve"> </w:t>
      </w:r>
    </w:p>
    <w:p w14:paraId="7506B3F1" w14:textId="6A456500" w:rsidR="00760CED" w:rsidRPr="00F836C5" w:rsidRDefault="00621ABE">
      <w:pPr>
        <w:rPr>
          <w:rFonts w:cstheme="minorHAnsi"/>
          <w:b/>
          <w:bCs/>
          <w:sz w:val="24"/>
          <w:szCs w:val="24"/>
        </w:rPr>
      </w:pPr>
      <w:r w:rsidRPr="00F836C5">
        <w:rPr>
          <w:rFonts w:cstheme="minorHAnsi"/>
          <w:b/>
          <w:bCs/>
          <w:sz w:val="24"/>
          <w:szCs w:val="24"/>
        </w:rPr>
        <w:t>Changing assessment for good: a major opportunity for educational developers</w:t>
      </w:r>
    </w:p>
    <w:p w14:paraId="1A233E62" w14:textId="77777777" w:rsidR="00F836C5" w:rsidRPr="00F836C5" w:rsidRDefault="00F836C5" w:rsidP="00F836C5">
      <w:pPr>
        <w:rPr>
          <w:rFonts w:cstheme="minorHAnsi"/>
          <w:b/>
          <w:bCs/>
          <w:sz w:val="24"/>
          <w:szCs w:val="24"/>
        </w:rPr>
      </w:pPr>
      <w:r w:rsidRPr="00F836C5">
        <w:rPr>
          <w:rFonts w:cstheme="minorHAnsi"/>
          <w:b/>
          <w:bCs/>
          <w:sz w:val="24"/>
          <w:szCs w:val="24"/>
        </w:rPr>
        <w:t>Sally Brown and Kay Sambell</w:t>
      </w:r>
    </w:p>
    <w:p w14:paraId="20DEB06E" w14:textId="77777777" w:rsidR="00F836C5" w:rsidRPr="00F836C5" w:rsidRDefault="00F836C5">
      <w:pPr>
        <w:rPr>
          <w:rFonts w:cstheme="minorHAnsi"/>
          <w:b/>
          <w:bCs/>
          <w:sz w:val="24"/>
          <w:szCs w:val="24"/>
        </w:rPr>
      </w:pPr>
    </w:p>
    <w:p w14:paraId="1A460F6C" w14:textId="77777777" w:rsidR="00760CED" w:rsidRPr="00F836C5" w:rsidRDefault="00760CED">
      <w:pPr>
        <w:rPr>
          <w:rFonts w:cstheme="minorHAnsi"/>
          <w:b/>
          <w:bCs/>
          <w:sz w:val="24"/>
          <w:szCs w:val="24"/>
        </w:rPr>
      </w:pPr>
      <w:r w:rsidRPr="00F836C5">
        <w:rPr>
          <w:rFonts w:cstheme="minorHAnsi"/>
          <w:b/>
          <w:bCs/>
          <w:sz w:val="24"/>
          <w:szCs w:val="24"/>
        </w:rPr>
        <w:t>Introduction</w:t>
      </w:r>
    </w:p>
    <w:p w14:paraId="257FAB78" w14:textId="0758C99C" w:rsidR="00760CED" w:rsidRPr="00F836C5" w:rsidRDefault="00760CED">
      <w:pPr>
        <w:rPr>
          <w:rFonts w:cstheme="minorHAnsi"/>
          <w:sz w:val="24"/>
          <w:szCs w:val="24"/>
        </w:rPr>
      </w:pPr>
      <w:r w:rsidRPr="00F836C5">
        <w:rPr>
          <w:rFonts w:cstheme="minorHAnsi"/>
          <w:sz w:val="24"/>
          <w:szCs w:val="24"/>
        </w:rPr>
        <w:t>For decades, many have argued for a radical restructuring of assessment in Higher Education to integrate assessment more fully into the learning process as Assessment for Learning (</w:t>
      </w:r>
      <w:r w:rsidR="00994F56" w:rsidRPr="00F836C5">
        <w:rPr>
          <w:rFonts w:cstheme="minorHAnsi"/>
          <w:sz w:val="24"/>
          <w:szCs w:val="24"/>
        </w:rPr>
        <w:t>Sambell et al 201</w:t>
      </w:r>
      <w:r w:rsidR="00D96CB7" w:rsidRPr="00F836C5">
        <w:rPr>
          <w:rFonts w:cstheme="minorHAnsi"/>
          <w:sz w:val="24"/>
          <w:szCs w:val="24"/>
        </w:rPr>
        <w:t>3</w:t>
      </w:r>
      <w:r w:rsidRPr="00F836C5">
        <w:rPr>
          <w:rFonts w:cstheme="minorHAnsi"/>
          <w:sz w:val="24"/>
          <w:szCs w:val="24"/>
        </w:rPr>
        <w:t xml:space="preserve">) thereby ensuring it is more fit-for-purpose and </w:t>
      </w:r>
      <w:r w:rsidR="00D13FB4" w:rsidRPr="00F836C5">
        <w:rPr>
          <w:rFonts w:cstheme="minorHAnsi"/>
          <w:sz w:val="24"/>
          <w:szCs w:val="24"/>
        </w:rPr>
        <w:t>beneficial</w:t>
      </w:r>
      <w:r w:rsidRPr="00F836C5">
        <w:rPr>
          <w:rFonts w:cstheme="minorHAnsi"/>
          <w:sz w:val="24"/>
          <w:szCs w:val="24"/>
        </w:rPr>
        <w:t xml:space="preserve"> to students. In particular, the prevalence of </w:t>
      </w:r>
      <w:r w:rsidR="0022434E" w:rsidRPr="00F836C5">
        <w:rPr>
          <w:rFonts w:cstheme="minorHAnsi"/>
          <w:sz w:val="24"/>
          <w:szCs w:val="24"/>
        </w:rPr>
        <w:t xml:space="preserve">traditional </w:t>
      </w:r>
      <w:r w:rsidRPr="00F836C5">
        <w:rPr>
          <w:rFonts w:cstheme="minorHAnsi"/>
          <w:sz w:val="24"/>
          <w:szCs w:val="24"/>
        </w:rPr>
        <w:t xml:space="preserve">unseen, time-constrained invigilated on-site exams </w:t>
      </w:r>
      <w:r w:rsidR="00D96CB7" w:rsidRPr="00F836C5">
        <w:rPr>
          <w:rFonts w:cstheme="minorHAnsi"/>
          <w:sz w:val="24"/>
          <w:szCs w:val="24"/>
        </w:rPr>
        <w:t xml:space="preserve">has long </w:t>
      </w:r>
      <w:r w:rsidR="00621ABE" w:rsidRPr="00F836C5">
        <w:rPr>
          <w:rFonts w:cstheme="minorHAnsi"/>
          <w:sz w:val="24"/>
          <w:szCs w:val="24"/>
        </w:rPr>
        <w:t>been critiqued</w:t>
      </w:r>
      <w:r w:rsidRPr="00F836C5">
        <w:rPr>
          <w:rFonts w:cstheme="minorHAnsi"/>
          <w:sz w:val="24"/>
          <w:szCs w:val="24"/>
        </w:rPr>
        <w:t xml:space="preserve"> for its lack of authenticity and relevance to students’ future lives</w:t>
      </w:r>
      <w:r w:rsidR="00D96CB7" w:rsidRPr="00F836C5">
        <w:rPr>
          <w:rFonts w:cstheme="minorHAnsi"/>
          <w:sz w:val="24"/>
          <w:szCs w:val="24"/>
        </w:rPr>
        <w:t>, the challenges it presents to inclusivity and the deleterious impact on students’ approaches to learning</w:t>
      </w:r>
      <w:r w:rsidR="00621ABE" w:rsidRPr="00F836C5">
        <w:rPr>
          <w:rFonts w:cstheme="minorHAnsi"/>
          <w:sz w:val="24"/>
          <w:szCs w:val="24"/>
        </w:rPr>
        <w:t xml:space="preserve"> (Brown and Knight, 1994, Sambell et al, 1997, Gibbs and Simpson, 2005)</w:t>
      </w:r>
      <w:r w:rsidRPr="00F836C5">
        <w:rPr>
          <w:rFonts w:cstheme="minorHAnsi"/>
          <w:sz w:val="24"/>
          <w:szCs w:val="24"/>
        </w:rPr>
        <w:t>.</w:t>
      </w:r>
    </w:p>
    <w:p w14:paraId="79890177" w14:textId="0BE9B994" w:rsidR="00760CED" w:rsidRPr="00F836C5" w:rsidRDefault="00760CED">
      <w:pPr>
        <w:rPr>
          <w:rFonts w:cstheme="minorHAnsi"/>
          <w:sz w:val="24"/>
          <w:szCs w:val="24"/>
        </w:rPr>
      </w:pPr>
      <w:r w:rsidRPr="00F836C5">
        <w:rPr>
          <w:rFonts w:cstheme="minorHAnsi"/>
          <w:sz w:val="24"/>
          <w:szCs w:val="24"/>
        </w:rPr>
        <w:t xml:space="preserve">In the Spring of 2020, a dramatic hiatus in university and college assessment occurred globally, caused by the closing of campuses due to the Coronavirus-19 pandemic which triggered dramatic changes since students could not attend on site, and to maintain some level of continuity for students and their qualifications, at very great speed major changes were made to managing </w:t>
      </w:r>
      <w:r w:rsidR="00E00F83" w:rsidRPr="00F836C5">
        <w:rPr>
          <w:rFonts w:cstheme="minorHAnsi"/>
          <w:sz w:val="24"/>
          <w:szCs w:val="24"/>
        </w:rPr>
        <w:t>assessment</w:t>
      </w:r>
      <w:r w:rsidR="00621ABE" w:rsidRPr="00F836C5">
        <w:rPr>
          <w:rFonts w:cstheme="minorHAnsi"/>
          <w:sz w:val="24"/>
          <w:szCs w:val="24"/>
        </w:rPr>
        <w:t xml:space="preserve"> </w:t>
      </w:r>
      <w:r w:rsidRPr="00F836C5">
        <w:rPr>
          <w:rFonts w:cstheme="minorHAnsi"/>
          <w:sz w:val="24"/>
          <w:szCs w:val="24"/>
        </w:rPr>
        <w:t>process</w:t>
      </w:r>
      <w:r w:rsidR="00E00F83" w:rsidRPr="00F836C5">
        <w:rPr>
          <w:rFonts w:cstheme="minorHAnsi"/>
          <w:sz w:val="24"/>
          <w:szCs w:val="24"/>
        </w:rPr>
        <w:t>es remotely</w:t>
      </w:r>
      <w:r w:rsidRPr="00F836C5">
        <w:rPr>
          <w:rFonts w:cstheme="minorHAnsi"/>
          <w:sz w:val="24"/>
          <w:szCs w:val="24"/>
        </w:rPr>
        <w:t xml:space="preserve">. </w:t>
      </w:r>
      <w:r w:rsidR="00621ABE" w:rsidRPr="00F836C5">
        <w:rPr>
          <w:rFonts w:cstheme="minorHAnsi"/>
          <w:sz w:val="24"/>
          <w:szCs w:val="24"/>
        </w:rPr>
        <w:t xml:space="preserve">This provided a prime opportunity for educational developers generally, and scholars of </w:t>
      </w:r>
      <w:proofErr w:type="gramStart"/>
      <w:r w:rsidR="00621ABE" w:rsidRPr="00F836C5">
        <w:rPr>
          <w:rFonts w:cstheme="minorHAnsi"/>
          <w:sz w:val="24"/>
          <w:szCs w:val="24"/>
        </w:rPr>
        <w:t>assessment in particular, to</w:t>
      </w:r>
      <w:proofErr w:type="gramEnd"/>
      <w:r w:rsidR="00621ABE" w:rsidRPr="00F836C5">
        <w:rPr>
          <w:rFonts w:cstheme="minorHAnsi"/>
          <w:sz w:val="24"/>
          <w:szCs w:val="24"/>
        </w:rPr>
        <w:t xml:space="preserve"> make interventions that could potentially change HE assessment for good. </w:t>
      </w:r>
      <w:r w:rsidRPr="00F836C5">
        <w:rPr>
          <w:rFonts w:cstheme="minorHAnsi"/>
          <w:sz w:val="24"/>
          <w:szCs w:val="24"/>
        </w:rPr>
        <w:t>In this paper</w:t>
      </w:r>
      <w:r w:rsidR="00621ABE" w:rsidRPr="00F836C5">
        <w:rPr>
          <w:rFonts w:cstheme="minorHAnsi"/>
          <w:sz w:val="24"/>
          <w:szCs w:val="24"/>
        </w:rPr>
        <w:t xml:space="preserve">, using our sound backgrounds in assessment research over three decades, </w:t>
      </w:r>
      <w:r w:rsidR="00793106">
        <w:rPr>
          <w:rFonts w:cstheme="minorHAnsi"/>
          <w:sz w:val="24"/>
          <w:szCs w:val="24"/>
        </w:rPr>
        <w:t>w</w:t>
      </w:r>
      <w:r w:rsidRPr="00F836C5">
        <w:rPr>
          <w:rFonts w:cstheme="minorHAnsi"/>
          <w:sz w:val="24"/>
          <w:szCs w:val="24"/>
        </w:rPr>
        <w:t xml:space="preserve">e argue that there are </w:t>
      </w:r>
      <w:r w:rsidR="00E00F83" w:rsidRPr="00F836C5">
        <w:rPr>
          <w:rFonts w:cstheme="minorHAnsi"/>
          <w:sz w:val="24"/>
          <w:szCs w:val="24"/>
        </w:rPr>
        <w:t>few</w:t>
      </w:r>
      <w:r w:rsidRPr="00F836C5">
        <w:rPr>
          <w:rFonts w:cstheme="minorHAnsi"/>
          <w:sz w:val="24"/>
          <w:szCs w:val="24"/>
        </w:rPr>
        <w:t xml:space="preserve"> </w:t>
      </w:r>
      <w:r w:rsidR="00E00F83" w:rsidRPr="00F836C5">
        <w:rPr>
          <w:rFonts w:cstheme="minorHAnsi"/>
          <w:sz w:val="24"/>
          <w:szCs w:val="24"/>
        </w:rPr>
        <w:t xml:space="preserve">educationally </w:t>
      </w:r>
      <w:r w:rsidRPr="00F836C5">
        <w:rPr>
          <w:rFonts w:cstheme="minorHAnsi"/>
          <w:sz w:val="24"/>
          <w:szCs w:val="24"/>
        </w:rPr>
        <w:t xml:space="preserve">valid reasons for reverting to </w:t>
      </w:r>
      <w:r w:rsidR="00E00F83" w:rsidRPr="00F836C5">
        <w:rPr>
          <w:rFonts w:cstheme="minorHAnsi"/>
          <w:sz w:val="24"/>
          <w:szCs w:val="24"/>
        </w:rPr>
        <w:t>many of our traditional assessment routines, especially unseen exams.</w:t>
      </w:r>
      <w:r w:rsidR="00E67DAA">
        <w:rPr>
          <w:rFonts w:cstheme="minorHAnsi"/>
          <w:sz w:val="24"/>
          <w:szCs w:val="24"/>
        </w:rPr>
        <w:t xml:space="preserve"> </w:t>
      </w:r>
      <w:r w:rsidR="00621ABE" w:rsidRPr="00F836C5">
        <w:rPr>
          <w:rFonts w:cstheme="minorHAnsi"/>
          <w:sz w:val="24"/>
          <w:szCs w:val="24"/>
        </w:rPr>
        <w:t>Indeed</w:t>
      </w:r>
      <w:r w:rsidR="00E00F83" w:rsidRPr="00F836C5">
        <w:rPr>
          <w:rFonts w:cstheme="minorHAnsi"/>
          <w:sz w:val="24"/>
          <w:szCs w:val="24"/>
        </w:rPr>
        <w:t>,</w:t>
      </w:r>
      <w:r w:rsidRPr="00F836C5">
        <w:rPr>
          <w:rFonts w:cstheme="minorHAnsi"/>
          <w:sz w:val="24"/>
          <w:szCs w:val="24"/>
        </w:rPr>
        <w:t xml:space="preserve"> many positive features of the alternatives put into practice </w:t>
      </w:r>
      <w:r w:rsidR="00E00F83" w:rsidRPr="00F836C5">
        <w:rPr>
          <w:rFonts w:cstheme="minorHAnsi"/>
          <w:sz w:val="24"/>
          <w:szCs w:val="24"/>
        </w:rPr>
        <w:t>during the recent online switch</w:t>
      </w:r>
      <w:r w:rsidRPr="00F836C5">
        <w:rPr>
          <w:rFonts w:cstheme="minorHAnsi"/>
          <w:sz w:val="24"/>
          <w:szCs w:val="24"/>
        </w:rPr>
        <w:t xml:space="preserve"> could make lasting and helpful changes to future systems and processes.</w:t>
      </w:r>
    </w:p>
    <w:p w14:paraId="49B713BF" w14:textId="04373A60" w:rsidR="00760CED" w:rsidRPr="00F836C5" w:rsidRDefault="00760CED">
      <w:pPr>
        <w:rPr>
          <w:rFonts w:cstheme="minorHAnsi"/>
          <w:sz w:val="24"/>
          <w:szCs w:val="24"/>
        </w:rPr>
      </w:pPr>
      <w:r w:rsidRPr="00F836C5">
        <w:rPr>
          <w:rFonts w:cstheme="minorHAnsi"/>
          <w:sz w:val="24"/>
          <w:szCs w:val="24"/>
        </w:rPr>
        <w:t xml:space="preserve">When the major interruption to </w:t>
      </w:r>
      <w:r w:rsidR="005D60EA">
        <w:rPr>
          <w:rFonts w:cstheme="minorHAnsi"/>
          <w:sz w:val="24"/>
          <w:szCs w:val="24"/>
        </w:rPr>
        <w:t xml:space="preserve">routine </w:t>
      </w:r>
      <w:r w:rsidR="00E00F83" w:rsidRPr="00F836C5">
        <w:rPr>
          <w:rFonts w:cstheme="minorHAnsi"/>
          <w:sz w:val="24"/>
          <w:szCs w:val="24"/>
        </w:rPr>
        <w:t>assessment custom and practice</w:t>
      </w:r>
      <w:r w:rsidRPr="00F836C5">
        <w:rPr>
          <w:rFonts w:cstheme="minorHAnsi"/>
          <w:sz w:val="24"/>
          <w:szCs w:val="24"/>
        </w:rPr>
        <w:t xml:space="preserve"> occurred, we witnessed </w:t>
      </w:r>
      <w:r w:rsidR="00E00F83" w:rsidRPr="00F836C5">
        <w:rPr>
          <w:rFonts w:cstheme="minorHAnsi"/>
          <w:sz w:val="24"/>
          <w:szCs w:val="24"/>
        </w:rPr>
        <w:t xml:space="preserve">large-scale rapid </w:t>
      </w:r>
      <w:r w:rsidRPr="00F836C5">
        <w:rPr>
          <w:rFonts w:cstheme="minorHAnsi"/>
          <w:sz w:val="24"/>
          <w:szCs w:val="24"/>
        </w:rPr>
        <w:t xml:space="preserve">change happening in </w:t>
      </w:r>
      <w:r w:rsidR="00C55DB8" w:rsidRPr="00F836C5">
        <w:rPr>
          <w:rFonts w:cstheme="minorHAnsi"/>
          <w:sz w:val="24"/>
          <w:szCs w:val="24"/>
        </w:rPr>
        <w:t xml:space="preserve">four </w:t>
      </w:r>
      <w:r w:rsidRPr="00F836C5">
        <w:rPr>
          <w:rFonts w:cstheme="minorHAnsi"/>
          <w:sz w:val="24"/>
          <w:szCs w:val="24"/>
        </w:rPr>
        <w:t>phases</w:t>
      </w:r>
      <w:r w:rsidR="00614D71" w:rsidRPr="00F836C5">
        <w:rPr>
          <w:rFonts w:cstheme="minorHAnsi"/>
          <w:sz w:val="24"/>
          <w:szCs w:val="24"/>
        </w:rPr>
        <w:t>, which our papers sought to respond to</w:t>
      </w:r>
      <w:r w:rsidR="007A779F">
        <w:rPr>
          <w:rFonts w:cstheme="minorHAnsi"/>
          <w:sz w:val="24"/>
          <w:szCs w:val="24"/>
        </w:rPr>
        <w:t>:</w:t>
      </w:r>
    </w:p>
    <w:p w14:paraId="3252B124" w14:textId="50435645" w:rsidR="00760CED" w:rsidRPr="00F836C5" w:rsidRDefault="00C55DB8" w:rsidP="00760CED">
      <w:pPr>
        <w:pStyle w:val="ListParagraph"/>
        <w:numPr>
          <w:ilvl w:val="0"/>
          <w:numId w:val="1"/>
        </w:numPr>
        <w:rPr>
          <w:rFonts w:cstheme="minorHAnsi"/>
          <w:sz w:val="24"/>
          <w:szCs w:val="24"/>
        </w:rPr>
      </w:pPr>
      <w:r w:rsidRPr="00F836C5">
        <w:rPr>
          <w:rFonts w:cstheme="minorHAnsi"/>
          <w:b/>
          <w:bCs/>
          <w:sz w:val="24"/>
          <w:szCs w:val="24"/>
        </w:rPr>
        <w:t>Phase one</w:t>
      </w:r>
      <w:r w:rsidRPr="00F836C5">
        <w:rPr>
          <w:rFonts w:cstheme="minorHAnsi"/>
          <w:sz w:val="24"/>
          <w:szCs w:val="24"/>
        </w:rPr>
        <w:t>: emergency planning when exams can’t be run</w:t>
      </w:r>
      <w:r w:rsidR="00EB1629" w:rsidRPr="00F836C5">
        <w:rPr>
          <w:rFonts w:cstheme="minorHAnsi"/>
          <w:sz w:val="24"/>
          <w:szCs w:val="24"/>
        </w:rPr>
        <w:t xml:space="preserve"> (Sambell and Brown, March 2020)</w:t>
      </w:r>
      <w:r w:rsidR="009906EF" w:rsidRPr="00F836C5">
        <w:rPr>
          <w:rFonts w:cstheme="minorHAnsi"/>
          <w:sz w:val="24"/>
          <w:szCs w:val="24"/>
        </w:rPr>
        <w:t xml:space="preserve"> focused on </w:t>
      </w:r>
      <w:r w:rsidR="00EB1629" w:rsidRPr="00F836C5">
        <w:rPr>
          <w:rFonts w:cstheme="minorHAnsi"/>
          <w:sz w:val="24"/>
          <w:szCs w:val="24"/>
        </w:rPr>
        <w:t>w</w:t>
      </w:r>
      <w:r w:rsidR="00760CED" w:rsidRPr="00F836C5">
        <w:rPr>
          <w:rFonts w:cstheme="minorHAnsi"/>
          <w:sz w:val="24"/>
          <w:szCs w:val="24"/>
        </w:rPr>
        <w:t xml:space="preserve">hat </w:t>
      </w:r>
      <w:r w:rsidR="00EB1629" w:rsidRPr="00F836C5">
        <w:rPr>
          <w:rFonts w:cstheme="minorHAnsi"/>
          <w:sz w:val="24"/>
          <w:szCs w:val="24"/>
        </w:rPr>
        <w:t>we as educational</w:t>
      </w:r>
      <w:r w:rsidR="007A779F">
        <w:rPr>
          <w:rFonts w:cstheme="minorHAnsi"/>
          <w:sz w:val="24"/>
          <w:szCs w:val="24"/>
        </w:rPr>
        <w:t xml:space="preserve"> </w:t>
      </w:r>
      <w:r w:rsidR="00EB1629" w:rsidRPr="00F836C5">
        <w:rPr>
          <w:rFonts w:cstheme="minorHAnsi"/>
          <w:sz w:val="24"/>
          <w:szCs w:val="24"/>
        </w:rPr>
        <w:t xml:space="preserve">developers and assessment scholars </w:t>
      </w:r>
      <w:r w:rsidR="00760CED" w:rsidRPr="00F836C5">
        <w:rPr>
          <w:rFonts w:cstheme="minorHAnsi"/>
          <w:sz w:val="24"/>
          <w:szCs w:val="24"/>
        </w:rPr>
        <w:t>c</w:t>
      </w:r>
      <w:r w:rsidR="00B169C2">
        <w:rPr>
          <w:rFonts w:cstheme="minorHAnsi"/>
          <w:sz w:val="24"/>
          <w:szCs w:val="24"/>
        </w:rPr>
        <w:t>ould</w:t>
      </w:r>
      <w:r w:rsidR="00760CED" w:rsidRPr="00F836C5">
        <w:rPr>
          <w:rFonts w:cstheme="minorHAnsi"/>
          <w:sz w:val="24"/>
          <w:szCs w:val="24"/>
        </w:rPr>
        <w:t xml:space="preserve"> do immediately</w:t>
      </w:r>
      <w:r w:rsidR="00D17551" w:rsidRPr="00F836C5">
        <w:rPr>
          <w:rFonts w:cstheme="minorHAnsi"/>
          <w:sz w:val="24"/>
          <w:szCs w:val="24"/>
        </w:rPr>
        <w:t xml:space="preserve"> </w:t>
      </w:r>
      <w:r w:rsidR="00760CED" w:rsidRPr="00F836C5">
        <w:rPr>
          <w:rFonts w:cstheme="minorHAnsi"/>
          <w:sz w:val="24"/>
          <w:szCs w:val="24"/>
        </w:rPr>
        <w:t>to put into place arrangements to conduct</w:t>
      </w:r>
      <w:r w:rsidR="00D17551" w:rsidRPr="00F836C5">
        <w:rPr>
          <w:rFonts w:cstheme="minorHAnsi"/>
          <w:sz w:val="24"/>
          <w:szCs w:val="24"/>
        </w:rPr>
        <w:t xml:space="preserve"> this academic year’s assessment where we need</w:t>
      </w:r>
      <w:r w:rsidR="00CB67D9">
        <w:rPr>
          <w:rFonts w:cstheme="minorHAnsi"/>
          <w:sz w:val="24"/>
          <w:szCs w:val="24"/>
        </w:rPr>
        <w:t>ed</w:t>
      </w:r>
      <w:r w:rsidR="00D17551" w:rsidRPr="00F836C5">
        <w:rPr>
          <w:rFonts w:cstheme="minorHAnsi"/>
          <w:sz w:val="24"/>
          <w:szCs w:val="24"/>
        </w:rPr>
        <w:t xml:space="preserve"> to replace all </w:t>
      </w:r>
      <w:r w:rsidR="00130CF7">
        <w:rPr>
          <w:rFonts w:cstheme="minorHAnsi"/>
          <w:sz w:val="24"/>
          <w:szCs w:val="24"/>
        </w:rPr>
        <w:t>campus-based assessment</w:t>
      </w:r>
      <w:r w:rsidR="00D17551" w:rsidRPr="00F836C5">
        <w:rPr>
          <w:rFonts w:cstheme="minorHAnsi"/>
          <w:sz w:val="24"/>
          <w:szCs w:val="24"/>
        </w:rPr>
        <w:t xml:space="preserve"> with something university systems and students can manage</w:t>
      </w:r>
      <w:r w:rsidR="00621ABE" w:rsidRPr="00F836C5">
        <w:rPr>
          <w:rFonts w:cstheme="minorHAnsi"/>
          <w:sz w:val="24"/>
          <w:szCs w:val="24"/>
        </w:rPr>
        <w:t>. F</w:t>
      </w:r>
      <w:r w:rsidR="006749C8" w:rsidRPr="00F836C5">
        <w:rPr>
          <w:rFonts w:cstheme="minorHAnsi"/>
          <w:sz w:val="24"/>
          <w:szCs w:val="24"/>
        </w:rPr>
        <w:t xml:space="preserve">or many </w:t>
      </w:r>
      <w:r w:rsidR="00621ABE" w:rsidRPr="00F836C5">
        <w:rPr>
          <w:rFonts w:cstheme="minorHAnsi"/>
          <w:sz w:val="24"/>
          <w:szCs w:val="24"/>
        </w:rPr>
        <w:t xml:space="preserve">HEIs </w:t>
      </w:r>
      <w:r w:rsidR="006749C8" w:rsidRPr="00F836C5">
        <w:rPr>
          <w:rFonts w:cstheme="minorHAnsi"/>
          <w:sz w:val="24"/>
          <w:szCs w:val="24"/>
        </w:rPr>
        <w:t xml:space="preserve">this </w:t>
      </w:r>
      <w:r w:rsidR="00CB67D9">
        <w:rPr>
          <w:rFonts w:cstheme="minorHAnsi"/>
          <w:sz w:val="24"/>
          <w:szCs w:val="24"/>
        </w:rPr>
        <w:t>phase</w:t>
      </w:r>
      <w:r w:rsidR="00793106">
        <w:rPr>
          <w:rFonts w:cstheme="minorHAnsi"/>
          <w:sz w:val="24"/>
          <w:szCs w:val="24"/>
        </w:rPr>
        <w:t xml:space="preserve"> </w:t>
      </w:r>
      <w:r w:rsidR="006749C8" w:rsidRPr="00F836C5">
        <w:rPr>
          <w:rFonts w:cstheme="minorHAnsi"/>
          <w:sz w:val="24"/>
          <w:szCs w:val="24"/>
        </w:rPr>
        <w:t xml:space="preserve">involved major upheaval and the rapid instigation of emergency protocols and change management processes, which proved especially problematic </w:t>
      </w:r>
      <w:r w:rsidR="006749C8" w:rsidRPr="00F836C5">
        <w:rPr>
          <w:rFonts w:cstheme="minorHAnsi"/>
          <w:sz w:val="24"/>
          <w:szCs w:val="24"/>
        </w:rPr>
        <w:lastRenderedPageBreak/>
        <w:t xml:space="preserve">where there was a prevalence of outmoded and inflexible traditional </w:t>
      </w:r>
      <w:r w:rsidR="00621ABE" w:rsidRPr="00F836C5">
        <w:rPr>
          <w:rFonts w:cstheme="minorHAnsi"/>
          <w:sz w:val="24"/>
          <w:szCs w:val="24"/>
        </w:rPr>
        <w:t>assessment methods</w:t>
      </w:r>
      <w:r w:rsidR="006749C8" w:rsidRPr="00F836C5">
        <w:rPr>
          <w:rFonts w:cstheme="minorHAnsi"/>
          <w:sz w:val="24"/>
          <w:szCs w:val="24"/>
        </w:rPr>
        <w:t xml:space="preserve"> such as the </w:t>
      </w:r>
      <w:r w:rsidR="007E13BD">
        <w:rPr>
          <w:rFonts w:cstheme="minorHAnsi"/>
          <w:sz w:val="24"/>
          <w:szCs w:val="24"/>
        </w:rPr>
        <w:t>unseen, time-</w:t>
      </w:r>
      <w:r w:rsidR="00D455F7">
        <w:rPr>
          <w:rFonts w:cstheme="minorHAnsi"/>
          <w:sz w:val="24"/>
          <w:szCs w:val="24"/>
        </w:rPr>
        <w:t>constrained</w:t>
      </w:r>
      <w:r w:rsidR="007E13BD">
        <w:rPr>
          <w:rFonts w:cstheme="minorHAnsi"/>
          <w:sz w:val="24"/>
          <w:szCs w:val="24"/>
        </w:rPr>
        <w:t xml:space="preserve"> </w:t>
      </w:r>
      <w:r w:rsidR="006749C8" w:rsidRPr="00F836C5">
        <w:rPr>
          <w:rFonts w:cstheme="minorHAnsi"/>
          <w:sz w:val="24"/>
          <w:szCs w:val="24"/>
        </w:rPr>
        <w:t xml:space="preserve">invigilated </w:t>
      </w:r>
      <w:r w:rsidR="00D455F7">
        <w:rPr>
          <w:rFonts w:cstheme="minorHAnsi"/>
          <w:sz w:val="24"/>
          <w:szCs w:val="24"/>
        </w:rPr>
        <w:t xml:space="preserve">on-site </w:t>
      </w:r>
      <w:r w:rsidR="006749C8" w:rsidRPr="00F836C5">
        <w:rPr>
          <w:rFonts w:cstheme="minorHAnsi"/>
          <w:sz w:val="24"/>
          <w:szCs w:val="24"/>
        </w:rPr>
        <w:t>exam</w:t>
      </w:r>
      <w:r w:rsidR="007A779F">
        <w:rPr>
          <w:rFonts w:cstheme="minorHAnsi"/>
          <w:sz w:val="24"/>
          <w:szCs w:val="24"/>
        </w:rPr>
        <w:t>.</w:t>
      </w:r>
      <w:r w:rsidR="006749C8" w:rsidRPr="00F836C5">
        <w:rPr>
          <w:rFonts w:cstheme="minorHAnsi"/>
          <w:sz w:val="24"/>
          <w:szCs w:val="24"/>
        </w:rPr>
        <w:t xml:space="preserve"> </w:t>
      </w:r>
    </w:p>
    <w:p w14:paraId="6A184220" w14:textId="08F695CF" w:rsidR="00D17551" w:rsidRPr="00F836C5" w:rsidRDefault="00C55DB8" w:rsidP="00760CED">
      <w:pPr>
        <w:pStyle w:val="ListParagraph"/>
        <w:numPr>
          <w:ilvl w:val="0"/>
          <w:numId w:val="1"/>
        </w:numPr>
        <w:rPr>
          <w:rFonts w:cstheme="minorHAnsi"/>
          <w:sz w:val="24"/>
          <w:szCs w:val="24"/>
        </w:rPr>
      </w:pPr>
      <w:r w:rsidRPr="00F836C5">
        <w:rPr>
          <w:rFonts w:cstheme="minorHAnsi"/>
          <w:b/>
          <w:bCs/>
          <w:sz w:val="24"/>
          <w:szCs w:val="24"/>
        </w:rPr>
        <w:t xml:space="preserve">Phase </w:t>
      </w:r>
      <w:r w:rsidR="007B2449" w:rsidRPr="00F836C5">
        <w:rPr>
          <w:rFonts w:cstheme="minorHAnsi"/>
          <w:b/>
          <w:bCs/>
          <w:sz w:val="24"/>
          <w:szCs w:val="24"/>
        </w:rPr>
        <w:t>two</w:t>
      </w:r>
      <w:r w:rsidRPr="00F836C5">
        <w:rPr>
          <w:rFonts w:cstheme="minorHAnsi"/>
          <w:sz w:val="24"/>
          <w:szCs w:val="24"/>
        </w:rPr>
        <w:t>: how can we switch to other formats immediately?</w:t>
      </w:r>
      <w:r w:rsidR="007A779F">
        <w:rPr>
          <w:rFonts w:cstheme="minorHAnsi"/>
          <w:sz w:val="24"/>
          <w:szCs w:val="24"/>
        </w:rPr>
        <w:t xml:space="preserve"> </w:t>
      </w:r>
      <w:r w:rsidR="00EB1629" w:rsidRPr="00F836C5">
        <w:rPr>
          <w:rFonts w:cstheme="minorHAnsi"/>
          <w:sz w:val="24"/>
          <w:szCs w:val="24"/>
        </w:rPr>
        <w:t>(Sambell and Brown, April 2020</w:t>
      </w:r>
      <w:r w:rsidR="00793106" w:rsidRPr="00F836C5">
        <w:rPr>
          <w:rFonts w:cstheme="minorHAnsi"/>
          <w:sz w:val="24"/>
          <w:szCs w:val="24"/>
        </w:rPr>
        <w:t>) focused</w:t>
      </w:r>
      <w:r w:rsidR="009906EF" w:rsidRPr="00F836C5">
        <w:rPr>
          <w:rFonts w:cstheme="minorHAnsi"/>
          <w:sz w:val="24"/>
          <w:szCs w:val="24"/>
        </w:rPr>
        <w:t xml:space="preserve"> on </w:t>
      </w:r>
      <w:r w:rsidR="00EB1629" w:rsidRPr="00F836C5">
        <w:rPr>
          <w:rFonts w:cstheme="minorHAnsi"/>
          <w:sz w:val="24"/>
          <w:szCs w:val="24"/>
        </w:rPr>
        <w:t>w</w:t>
      </w:r>
      <w:r w:rsidR="00D17551" w:rsidRPr="00F836C5">
        <w:rPr>
          <w:rFonts w:cstheme="minorHAnsi"/>
          <w:sz w:val="24"/>
          <w:szCs w:val="24"/>
        </w:rPr>
        <w:t>hat kinds of replacements could</w:t>
      </w:r>
      <w:r w:rsidR="00EB1629" w:rsidRPr="00F836C5">
        <w:rPr>
          <w:rFonts w:cstheme="minorHAnsi"/>
          <w:sz w:val="24"/>
          <w:szCs w:val="24"/>
        </w:rPr>
        <w:t xml:space="preserve"> educational developers </w:t>
      </w:r>
      <w:r w:rsidR="00793106" w:rsidRPr="00F836C5">
        <w:rPr>
          <w:rFonts w:cstheme="minorHAnsi"/>
          <w:sz w:val="24"/>
          <w:szCs w:val="24"/>
        </w:rPr>
        <w:t>advise Higher</w:t>
      </w:r>
      <w:r w:rsidR="00D17551" w:rsidRPr="00F836C5">
        <w:rPr>
          <w:rFonts w:cstheme="minorHAnsi"/>
          <w:sz w:val="24"/>
          <w:szCs w:val="24"/>
        </w:rPr>
        <w:t xml:space="preserve"> Education Institutions (HEIs) offer to face-to-face exams (for example, open-book exams)?</w:t>
      </w:r>
    </w:p>
    <w:p w14:paraId="4E6E5C7A" w14:textId="37453B69" w:rsidR="00D17551" w:rsidRPr="00F836C5" w:rsidRDefault="00C55DB8" w:rsidP="00760CED">
      <w:pPr>
        <w:pStyle w:val="ListParagraph"/>
        <w:numPr>
          <w:ilvl w:val="0"/>
          <w:numId w:val="1"/>
        </w:numPr>
        <w:rPr>
          <w:rFonts w:cstheme="minorHAnsi"/>
          <w:sz w:val="24"/>
          <w:szCs w:val="24"/>
        </w:rPr>
      </w:pPr>
      <w:r w:rsidRPr="00F836C5">
        <w:rPr>
          <w:rFonts w:cstheme="minorHAnsi"/>
          <w:b/>
          <w:bCs/>
          <w:sz w:val="24"/>
          <w:szCs w:val="24"/>
        </w:rPr>
        <w:t>Phase three</w:t>
      </w:r>
      <w:r w:rsidRPr="00F836C5">
        <w:rPr>
          <w:rFonts w:cstheme="minorHAnsi"/>
          <w:sz w:val="24"/>
          <w:szCs w:val="24"/>
        </w:rPr>
        <w:t xml:space="preserve">: workable alternatives to exams </w:t>
      </w:r>
      <w:r w:rsidR="00EB1629" w:rsidRPr="00F836C5">
        <w:rPr>
          <w:rFonts w:cstheme="minorHAnsi"/>
          <w:sz w:val="24"/>
          <w:szCs w:val="24"/>
        </w:rPr>
        <w:t xml:space="preserve">(Sambell and Brown, June 2020) explored the </w:t>
      </w:r>
      <w:r w:rsidR="00BC084B" w:rsidRPr="00F836C5">
        <w:rPr>
          <w:rFonts w:cstheme="minorHAnsi"/>
          <w:sz w:val="24"/>
          <w:szCs w:val="24"/>
        </w:rPr>
        <w:t>changing</w:t>
      </w:r>
      <w:r w:rsidR="00EB1629" w:rsidRPr="00F836C5">
        <w:rPr>
          <w:rFonts w:cstheme="minorHAnsi"/>
          <w:sz w:val="24"/>
          <w:szCs w:val="24"/>
        </w:rPr>
        <w:t xml:space="preserve"> pedagogic</w:t>
      </w:r>
      <w:r w:rsidR="007A779F">
        <w:rPr>
          <w:rFonts w:cstheme="minorHAnsi"/>
          <w:sz w:val="24"/>
          <w:szCs w:val="24"/>
        </w:rPr>
        <w:t xml:space="preserve"> </w:t>
      </w:r>
      <w:r w:rsidR="00EB1629" w:rsidRPr="00F836C5">
        <w:rPr>
          <w:rFonts w:cstheme="minorHAnsi"/>
          <w:sz w:val="24"/>
          <w:szCs w:val="24"/>
        </w:rPr>
        <w:t xml:space="preserve">landscape </w:t>
      </w:r>
      <w:r w:rsidR="00830AD0">
        <w:rPr>
          <w:rFonts w:cstheme="minorHAnsi"/>
          <w:sz w:val="24"/>
          <w:szCs w:val="24"/>
        </w:rPr>
        <w:t>when there was</w:t>
      </w:r>
      <w:r w:rsidR="00793106">
        <w:rPr>
          <w:rFonts w:cstheme="minorHAnsi"/>
          <w:sz w:val="24"/>
          <w:szCs w:val="24"/>
        </w:rPr>
        <w:t xml:space="preserve"> </w:t>
      </w:r>
      <w:r w:rsidR="00EB1629" w:rsidRPr="00F836C5">
        <w:rPr>
          <w:rFonts w:cstheme="minorHAnsi"/>
          <w:sz w:val="24"/>
          <w:szCs w:val="24"/>
        </w:rPr>
        <w:t xml:space="preserve">a slightly </w:t>
      </w:r>
      <w:r w:rsidR="00BC084B" w:rsidRPr="00F836C5">
        <w:rPr>
          <w:rFonts w:cstheme="minorHAnsi"/>
          <w:sz w:val="24"/>
          <w:szCs w:val="24"/>
        </w:rPr>
        <w:t>longer lead in</w:t>
      </w:r>
      <w:r w:rsidR="00EB1629" w:rsidRPr="00F836C5">
        <w:rPr>
          <w:rFonts w:cstheme="minorHAnsi"/>
          <w:sz w:val="24"/>
          <w:szCs w:val="24"/>
        </w:rPr>
        <w:t xml:space="preserve"> to make changes </w:t>
      </w:r>
      <w:r w:rsidR="004B4817">
        <w:rPr>
          <w:rFonts w:cstheme="minorHAnsi"/>
          <w:sz w:val="24"/>
          <w:szCs w:val="24"/>
        </w:rPr>
        <w:t>for those who</w:t>
      </w:r>
      <w:r w:rsidR="00D17551" w:rsidRPr="00F836C5">
        <w:rPr>
          <w:rFonts w:cstheme="minorHAnsi"/>
          <w:sz w:val="24"/>
          <w:szCs w:val="24"/>
        </w:rPr>
        <w:t xml:space="preserve"> d</w:t>
      </w:r>
      <w:r w:rsidR="004B4817">
        <w:rPr>
          <w:rFonts w:cstheme="minorHAnsi"/>
          <w:sz w:val="24"/>
          <w:szCs w:val="24"/>
        </w:rPr>
        <w:t>id</w:t>
      </w:r>
      <w:r w:rsidR="00D17551" w:rsidRPr="00F836C5">
        <w:rPr>
          <w:rFonts w:cstheme="minorHAnsi"/>
          <w:sz w:val="24"/>
          <w:szCs w:val="24"/>
        </w:rPr>
        <w:t xml:space="preserve"> not wish to (or c</w:t>
      </w:r>
      <w:r w:rsidR="004B4817">
        <w:rPr>
          <w:rFonts w:cstheme="minorHAnsi"/>
          <w:sz w:val="24"/>
          <w:szCs w:val="24"/>
        </w:rPr>
        <w:t xml:space="preserve">ould </w:t>
      </w:r>
      <w:r w:rsidR="00D17551" w:rsidRPr="00F836C5">
        <w:rPr>
          <w:rFonts w:cstheme="minorHAnsi"/>
          <w:sz w:val="24"/>
          <w:szCs w:val="24"/>
        </w:rPr>
        <w:t>not) do a straight replacement for traditional exams</w:t>
      </w:r>
      <w:r w:rsidR="004B4817">
        <w:rPr>
          <w:rFonts w:cstheme="minorHAnsi"/>
          <w:sz w:val="24"/>
          <w:szCs w:val="24"/>
        </w:rPr>
        <w:t xml:space="preserve">, at a point </w:t>
      </w:r>
      <w:r w:rsidR="00BC084B" w:rsidRPr="00F836C5">
        <w:rPr>
          <w:rFonts w:cstheme="minorHAnsi"/>
          <w:sz w:val="24"/>
          <w:szCs w:val="24"/>
        </w:rPr>
        <w:t xml:space="preserve">in </w:t>
      </w:r>
      <w:r w:rsidR="00EB1629" w:rsidRPr="00F836C5">
        <w:rPr>
          <w:rFonts w:cstheme="minorHAnsi"/>
          <w:sz w:val="24"/>
          <w:szCs w:val="24"/>
        </w:rPr>
        <w:t xml:space="preserve">the </w:t>
      </w:r>
      <w:r w:rsidR="00BC084B" w:rsidRPr="00F836C5">
        <w:rPr>
          <w:rFonts w:cstheme="minorHAnsi"/>
          <w:sz w:val="24"/>
          <w:szCs w:val="24"/>
        </w:rPr>
        <w:t>new ac</w:t>
      </w:r>
      <w:r w:rsidR="00EB1629" w:rsidRPr="00F836C5">
        <w:rPr>
          <w:rFonts w:cstheme="minorHAnsi"/>
          <w:sz w:val="24"/>
          <w:szCs w:val="24"/>
        </w:rPr>
        <w:t>ademic</w:t>
      </w:r>
      <w:r w:rsidR="00BC084B" w:rsidRPr="00F836C5">
        <w:rPr>
          <w:rFonts w:cstheme="minorHAnsi"/>
          <w:sz w:val="24"/>
          <w:szCs w:val="24"/>
        </w:rPr>
        <w:t xml:space="preserve"> year where campus access </w:t>
      </w:r>
      <w:r w:rsidR="00B15C7F">
        <w:rPr>
          <w:rFonts w:cstheme="minorHAnsi"/>
          <w:sz w:val="24"/>
          <w:szCs w:val="24"/>
        </w:rPr>
        <w:t>was</w:t>
      </w:r>
      <w:r w:rsidR="00EB1629" w:rsidRPr="00F836C5">
        <w:rPr>
          <w:rFonts w:cstheme="minorHAnsi"/>
          <w:sz w:val="24"/>
          <w:szCs w:val="24"/>
        </w:rPr>
        <w:t xml:space="preserve"> still likely to be </w:t>
      </w:r>
      <w:r w:rsidR="00BC084B" w:rsidRPr="00F836C5">
        <w:rPr>
          <w:rFonts w:cstheme="minorHAnsi"/>
          <w:sz w:val="24"/>
          <w:szCs w:val="24"/>
        </w:rPr>
        <w:t>patchy</w:t>
      </w:r>
      <w:r w:rsidR="00FC2A6C">
        <w:rPr>
          <w:rFonts w:cstheme="minorHAnsi"/>
          <w:sz w:val="24"/>
          <w:szCs w:val="24"/>
        </w:rPr>
        <w:t xml:space="preserve">. It </w:t>
      </w:r>
      <w:r w:rsidR="001C76C7">
        <w:rPr>
          <w:rFonts w:cstheme="minorHAnsi"/>
          <w:sz w:val="24"/>
          <w:szCs w:val="24"/>
        </w:rPr>
        <w:t>considered</w:t>
      </w:r>
      <w:r w:rsidR="00BC084B" w:rsidRPr="00F836C5">
        <w:rPr>
          <w:rFonts w:cstheme="minorHAnsi"/>
          <w:sz w:val="24"/>
          <w:szCs w:val="24"/>
        </w:rPr>
        <w:t xml:space="preserve"> </w:t>
      </w:r>
      <w:r w:rsidR="00D17551" w:rsidRPr="00F836C5">
        <w:rPr>
          <w:rFonts w:cstheme="minorHAnsi"/>
          <w:sz w:val="24"/>
          <w:szCs w:val="24"/>
        </w:rPr>
        <w:t>what alternative forms of assignment could be put into plac</w:t>
      </w:r>
      <w:r w:rsidR="0022434E" w:rsidRPr="00F836C5">
        <w:rPr>
          <w:rFonts w:cstheme="minorHAnsi"/>
          <w:sz w:val="24"/>
          <w:szCs w:val="24"/>
        </w:rPr>
        <w:t>e, which are likely also to have benefits for learners?</w:t>
      </w:r>
    </w:p>
    <w:p w14:paraId="0D623549" w14:textId="4251804A" w:rsidR="0022434E" w:rsidRPr="00F836C5" w:rsidRDefault="00EB1629" w:rsidP="00760CED">
      <w:pPr>
        <w:pStyle w:val="ListParagraph"/>
        <w:numPr>
          <w:ilvl w:val="0"/>
          <w:numId w:val="1"/>
        </w:numPr>
        <w:rPr>
          <w:rFonts w:cstheme="minorHAnsi"/>
          <w:sz w:val="24"/>
          <w:szCs w:val="24"/>
        </w:rPr>
      </w:pPr>
      <w:r w:rsidRPr="00F836C5">
        <w:rPr>
          <w:rFonts w:cstheme="minorHAnsi"/>
          <w:b/>
          <w:bCs/>
          <w:sz w:val="24"/>
          <w:szCs w:val="24"/>
        </w:rPr>
        <w:t>Our fourth phase</w:t>
      </w:r>
      <w:r w:rsidRPr="00F836C5">
        <w:rPr>
          <w:rFonts w:cstheme="minorHAnsi"/>
          <w:sz w:val="24"/>
          <w:szCs w:val="24"/>
        </w:rPr>
        <w:t xml:space="preserve"> of thinking over the summer of 2020</w:t>
      </w:r>
      <w:r w:rsidR="00C55DB8" w:rsidRPr="00F836C5">
        <w:rPr>
          <w:rFonts w:cstheme="minorHAnsi"/>
          <w:sz w:val="24"/>
          <w:szCs w:val="24"/>
        </w:rPr>
        <w:t>, making changes for good,</w:t>
      </w:r>
      <w:r w:rsidR="007A779F">
        <w:rPr>
          <w:rFonts w:cstheme="minorHAnsi"/>
          <w:sz w:val="24"/>
          <w:szCs w:val="24"/>
        </w:rPr>
        <w:t xml:space="preserve"> </w:t>
      </w:r>
      <w:r w:rsidRPr="00F836C5">
        <w:rPr>
          <w:rFonts w:cstheme="minorHAnsi"/>
          <w:sz w:val="24"/>
          <w:szCs w:val="24"/>
        </w:rPr>
        <w:t>has considered how, h</w:t>
      </w:r>
      <w:r w:rsidR="0022434E" w:rsidRPr="00F836C5">
        <w:rPr>
          <w:rFonts w:cstheme="minorHAnsi"/>
          <w:sz w:val="24"/>
          <w:szCs w:val="24"/>
        </w:rPr>
        <w:t xml:space="preserve">aving managed the emergency processes with appropriate contingencies in this most unusual year, </w:t>
      </w:r>
      <w:r w:rsidRPr="00F836C5">
        <w:rPr>
          <w:rFonts w:cstheme="minorHAnsi"/>
          <w:sz w:val="24"/>
          <w:szCs w:val="24"/>
        </w:rPr>
        <w:t>those of us who wish to radically change assessment in higher education can</w:t>
      </w:r>
      <w:r w:rsidR="0022434E" w:rsidRPr="00F836C5">
        <w:rPr>
          <w:rFonts w:cstheme="minorHAnsi"/>
          <w:sz w:val="24"/>
          <w:szCs w:val="24"/>
        </w:rPr>
        <w:t xml:space="preserve"> build on the best aspects of the</w:t>
      </w:r>
      <w:r w:rsidR="00BC084B" w:rsidRPr="00F836C5">
        <w:rPr>
          <w:rFonts w:cstheme="minorHAnsi"/>
          <w:sz w:val="24"/>
          <w:szCs w:val="24"/>
        </w:rPr>
        <w:t xml:space="preserve"> change processes that have already </w:t>
      </w:r>
      <w:r w:rsidRPr="00F836C5">
        <w:rPr>
          <w:rFonts w:cstheme="minorHAnsi"/>
          <w:sz w:val="24"/>
          <w:szCs w:val="24"/>
        </w:rPr>
        <w:t>occurred</w:t>
      </w:r>
      <w:r w:rsidR="007A779F">
        <w:rPr>
          <w:rFonts w:cstheme="minorHAnsi"/>
          <w:sz w:val="24"/>
          <w:szCs w:val="24"/>
        </w:rPr>
        <w:t>,</w:t>
      </w:r>
      <w:r w:rsidR="0022434E" w:rsidRPr="00F836C5">
        <w:rPr>
          <w:rFonts w:cstheme="minorHAnsi"/>
          <w:sz w:val="24"/>
          <w:szCs w:val="24"/>
        </w:rPr>
        <w:t xml:space="preserve"> to ensure that </w:t>
      </w:r>
      <w:r w:rsidRPr="00F836C5">
        <w:rPr>
          <w:rFonts w:cstheme="minorHAnsi"/>
          <w:sz w:val="24"/>
          <w:szCs w:val="24"/>
        </w:rPr>
        <w:t>systems, methods and processes</w:t>
      </w:r>
      <w:r w:rsidR="0022434E" w:rsidRPr="00F836C5">
        <w:rPr>
          <w:rFonts w:cstheme="minorHAnsi"/>
          <w:sz w:val="24"/>
          <w:szCs w:val="24"/>
        </w:rPr>
        <w:t xml:space="preserve"> </w:t>
      </w:r>
      <w:r w:rsidRPr="00F836C5">
        <w:rPr>
          <w:rFonts w:cstheme="minorHAnsi"/>
          <w:sz w:val="24"/>
          <w:szCs w:val="24"/>
        </w:rPr>
        <w:t>are</w:t>
      </w:r>
      <w:r w:rsidR="0022434E" w:rsidRPr="00F836C5">
        <w:rPr>
          <w:rFonts w:cstheme="minorHAnsi"/>
          <w:sz w:val="24"/>
          <w:szCs w:val="24"/>
        </w:rPr>
        <w:t xml:space="preserve"> ultimately improved</w:t>
      </w:r>
      <w:r w:rsidRPr="00F836C5">
        <w:rPr>
          <w:rFonts w:cstheme="minorHAnsi"/>
          <w:sz w:val="24"/>
          <w:szCs w:val="24"/>
        </w:rPr>
        <w:t xml:space="preserve"> long term.</w:t>
      </w:r>
      <w:r w:rsidR="007A779F">
        <w:rPr>
          <w:rFonts w:cstheme="minorHAnsi"/>
          <w:sz w:val="24"/>
          <w:szCs w:val="24"/>
        </w:rPr>
        <w:t xml:space="preserve"> </w:t>
      </w:r>
      <w:r w:rsidR="0054591B">
        <w:rPr>
          <w:rFonts w:cstheme="minorHAnsi"/>
          <w:sz w:val="24"/>
          <w:szCs w:val="24"/>
        </w:rPr>
        <w:t>Can a</w:t>
      </w:r>
      <w:r w:rsidR="00BC084B" w:rsidRPr="00F836C5">
        <w:rPr>
          <w:rFonts w:cstheme="minorHAnsi"/>
          <w:sz w:val="24"/>
          <w:szCs w:val="24"/>
        </w:rPr>
        <w:t>ssessment</w:t>
      </w:r>
      <w:r w:rsidRPr="00F836C5">
        <w:rPr>
          <w:rFonts w:cstheme="minorHAnsi"/>
          <w:sz w:val="24"/>
          <w:szCs w:val="24"/>
        </w:rPr>
        <w:t xml:space="preserve"> thereby</w:t>
      </w:r>
      <w:r w:rsidR="00BC084B" w:rsidRPr="00F836C5">
        <w:rPr>
          <w:rFonts w:cstheme="minorHAnsi"/>
          <w:sz w:val="24"/>
          <w:szCs w:val="24"/>
        </w:rPr>
        <w:t xml:space="preserve"> </w:t>
      </w:r>
      <w:r w:rsidRPr="00F836C5">
        <w:rPr>
          <w:rFonts w:cstheme="minorHAnsi"/>
          <w:sz w:val="24"/>
          <w:szCs w:val="24"/>
        </w:rPr>
        <w:t xml:space="preserve">be </w:t>
      </w:r>
      <w:r w:rsidR="00BC084B" w:rsidRPr="00F836C5">
        <w:rPr>
          <w:rFonts w:cstheme="minorHAnsi"/>
          <w:sz w:val="24"/>
          <w:szCs w:val="24"/>
        </w:rPr>
        <w:t>redesigned to become more future-focused administratively and, more importantly, philosophically in design, rather than retur</w:t>
      </w:r>
      <w:r w:rsidRPr="00F836C5">
        <w:rPr>
          <w:rFonts w:cstheme="minorHAnsi"/>
          <w:sz w:val="24"/>
          <w:szCs w:val="24"/>
        </w:rPr>
        <w:t>n</w:t>
      </w:r>
      <w:r w:rsidR="00BC084B" w:rsidRPr="00F836C5">
        <w:rPr>
          <w:rFonts w:cstheme="minorHAnsi"/>
          <w:sz w:val="24"/>
          <w:szCs w:val="24"/>
        </w:rPr>
        <w:t>ing to business-as-usual conservatism</w:t>
      </w:r>
      <w:r w:rsidR="0054591B">
        <w:rPr>
          <w:rFonts w:cstheme="minorHAnsi"/>
          <w:sz w:val="24"/>
          <w:szCs w:val="24"/>
        </w:rPr>
        <w:t>?</w:t>
      </w:r>
    </w:p>
    <w:p w14:paraId="3F4F0FFA" w14:textId="06CA552D" w:rsidR="00994F56" w:rsidRPr="00F836C5" w:rsidRDefault="0022434E" w:rsidP="00621ABE">
      <w:pPr>
        <w:rPr>
          <w:rFonts w:cstheme="minorHAnsi"/>
          <w:sz w:val="24"/>
          <w:szCs w:val="24"/>
        </w:rPr>
      </w:pPr>
      <w:r w:rsidRPr="00F836C5">
        <w:rPr>
          <w:rFonts w:cstheme="minorHAnsi"/>
          <w:sz w:val="24"/>
          <w:szCs w:val="24"/>
        </w:rPr>
        <w:t xml:space="preserve">Over </w:t>
      </w:r>
      <w:r w:rsidR="00EB1629" w:rsidRPr="00F836C5">
        <w:rPr>
          <w:rFonts w:cstheme="minorHAnsi"/>
          <w:sz w:val="24"/>
          <w:szCs w:val="24"/>
        </w:rPr>
        <w:t xml:space="preserve">this period, positive feedback on our work has encouraged us </w:t>
      </w:r>
      <w:r w:rsidRPr="00F836C5">
        <w:rPr>
          <w:rFonts w:cstheme="minorHAnsi"/>
          <w:sz w:val="24"/>
          <w:szCs w:val="24"/>
        </w:rPr>
        <w:t xml:space="preserve">to develop further our argument that </w:t>
      </w:r>
      <w:r w:rsidR="00EB1629" w:rsidRPr="00F836C5">
        <w:rPr>
          <w:rFonts w:cstheme="minorHAnsi"/>
          <w:sz w:val="24"/>
          <w:szCs w:val="24"/>
        </w:rPr>
        <w:t>higher education practi</w:t>
      </w:r>
      <w:r w:rsidR="007B2449" w:rsidRPr="00F836C5">
        <w:rPr>
          <w:rFonts w:cstheme="minorHAnsi"/>
          <w:sz w:val="24"/>
          <w:szCs w:val="24"/>
        </w:rPr>
        <w:t>ti</w:t>
      </w:r>
      <w:r w:rsidR="00EB1629" w:rsidRPr="00F836C5">
        <w:rPr>
          <w:rFonts w:cstheme="minorHAnsi"/>
          <w:sz w:val="24"/>
          <w:szCs w:val="24"/>
        </w:rPr>
        <w:t xml:space="preserve">oners </w:t>
      </w:r>
      <w:r w:rsidRPr="00F836C5">
        <w:rPr>
          <w:rFonts w:cstheme="minorHAnsi"/>
          <w:sz w:val="24"/>
          <w:szCs w:val="24"/>
        </w:rPr>
        <w:t xml:space="preserve">must never slip back into old ways of traditional exams being </w:t>
      </w:r>
      <w:r w:rsidR="007374EA" w:rsidRPr="00F836C5">
        <w:rPr>
          <w:rFonts w:cstheme="minorHAnsi"/>
          <w:sz w:val="24"/>
          <w:szCs w:val="24"/>
        </w:rPr>
        <w:t>seen as a</w:t>
      </w:r>
      <w:r w:rsidRPr="00F836C5">
        <w:rPr>
          <w:rFonts w:cstheme="minorHAnsi"/>
          <w:sz w:val="24"/>
          <w:szCs w:val="24"/>
        </w:rPr>
        <w:t xml:space="preserve"> default option for assessment in universities and colleges: many have discovered that there are </w:t>
      </w:r>
      <w:r w:rsidR="007374EA" w:rsidRPr="00F836C5">
        <w:rPr>
          <w:rFonts w:cstheme="minorHAnsi"/>
          <w:sz w:val="24"/>
          <w:szCs w:val="24"/>
        </w:rPr>
        <w:t xml:space="preserve">educationally </w:t>
      </w:r>
      <w:r w:rsidRPr="00F836C5">
        <w:rPr>
          <w:rFonts w:cstheme="minorHAnsi"/>
          <w:sz w:val="24"/>
          <w:szCs w:val="24"/>
        </w:rPr>
        <w:t xml:space="preserve">better ways of </w:t>
      </w:r>
      <w:r w:rsidR="00D7513E">
        <w:rPr>
          <w:rFonts w:cstheme="minorHAnsi"/>
          <w:sz w:val="24"/>
          <w:szCs w:val="24"/>
        </w:rPr>
        <w:t>(re)</w:t>
      </w:r>
      <w:r w:rsidR="007374EA" w:rsidRPr="00F836C5">
        <w:rPr>
          <w:rFonts w:cstheme="minorHAnsi"/>
          <w:sz w:val="24"/>
          <w:szCs w:val="24"/>
        </w:rPr>
        <w:t xml:space="preserve">designing </w:t>
      </w:r>
      <w:r w:rsidR="00EB1629" w:rsidRPr="00F836C5">
        <w:rPr>
          <w:rFonts w:cstheme="minorHAnsi"/>
          <w:sz w:val="24"/>
          <w:szCs w:val="24"/>
        </w:rPr>
        <w:t>assessment and</w:t>
      </w:r>
      <w:r w:rsidR="007A779F">
        <w:rPr>
          <w:rFonts w:cstheme="minorHAnsi"/>
          <w:sz w:val="24"/>
          <w:szCs w:val="24"/>
        </w:rPr>
        <w:t xml:space="preserve"> </w:t>
      </w:r>
      <w:r w:rsidRPr="00F836C5">
        <w:rPr>
          <w:rFonts w:cstheme="minorHAnsi"/>
          <w:sz w:val="24"/>
          <w:szCs w:val="24"/>
        </w:rPr>
        <w:t>we must build on this to make assessment better serve student needs</w:t>
      </w:r>
      <w:r w:rsidR="00B4576B" w:rsidRPr="00F836C5">
        <w:rPr>
          <w:rFonts w:cstheme="minorHAnsi"/>
          <w:sz w:val="24"/>
          <w:szCs w:val="24"/>
        </w:rPr>
        <w:t>,</w:t>
      </w:r>
      <w:r w:rsidRPr="00F836C5">
        <w:rPr>
          <w:rFonts w:cstheme="minorHAnsi"/>
          <w:sz w:val="24"/>
          <w:szCs w:val="24"/>
        </w:rPr>
        <w:t xml:space="preserve"> </w:t>
      </w:r>
      <w:r w:rsidR="00B4576B" w:rsidRPr="00F836C5">
        <w:rPr>
          <w:rFonts w:cstheme="minorHAnsi"/>
          <w:sz w:val="24"/>
          <w:szCs w:val="24"/>
        </w:rPr>
        <w:t>moving inexorably</w:t>
      </w:r>
      <w:r w:rsidR="007A779F">
        <w:rPr>
          <w:rFonts w:cstheme="minorHAnsi"/>
          <w:sz w:val="24"/>
          <w:szCs w:val="24"/>
        </w:rPr>
        <w:t xml:space="preserve"> </w:t>
      </w:r>
      <w:r w:rsidRPr="00F836C5">
        <w:rPr>
          <w:rFonts w:cstheme="minorHAnsi"/>
          <w:sz w:val="24"/>
          <w:szCs w:val="24"/>
        </w:rPr>
        <w:t>towards that radical rethinking that many of us have sought for years</w:t>
      </w:r>
      <w:r w:rsidR="00D60DB9">
        <w:rPr>
          <w:rFonts w:cstheme="minorHAnsi"/>
          <w:sz w:val="24"/>
          <w:szCs w:val="24"/>
        </w:rPr>
        <w:t xml:space="preserve"> </w:t>
      </w:r>
      <w:r w:rsidR="00B4576B" w:rsidRPr="00F836C5">
        <w:rPr>
          <w:rFonts w:cstheme="minorHAnsi"/>
          <w:sz w:val="24"/>
          <w:szCs w:val="24"/>
        </w:rPr>
        <w:t xml:space="preserve">(Brown and Knight, 1994 and Sambell et al, </w:t>
      </w:r>
      <w:r w:rsidR="00F34A81">
        <w:rPr>
          <w:rFonts w:cstheme="minorHAnsi"/>
          <w:sz w:val="24"/>
          <w:szCs w:val="24"/>
        </w:rPr>
        <w:t>2013</w:t>
      </w:r>
      <w:r w:rsidR="00B4576B" w:rsidRPr="00F836C5">
        <w:rPr>
          <w:rFonts w:cstheme="minorHAnsi"/>
          <w:sz w:val="24"/>
          <w:szCs w:val="24"/>
        </w:rPr>
        <w:t xml:space="preserve">, </w:t>
      </w:r>
      <w:r w:rsidR="00B4576B" w:rsidRPr="00F836C5">
        <w:rPr>
          <w:rFonts w:cstheme="minorHAnsi"/>
          <w:i/>
          <w:iCs/>
          <w:sz w:val="24"/>
          <w:szCs w:val="24"/>
        </w:rPr>
        <w:t xml:space="preserve">op </w:t>
      </w:r>
      <w:proofErr w:type="spellStart"/>
      <w:r w:rsidR="00B4576B" w:rsidRPr="00F836C5">
        <w:rPr>
          <w:rFonts w:cstheme="minorHAnsi"/>
          <w:i/>
          <w:iCs/>
          <w:sz w:val="24"/>
          <w:szCs w:val="24"/>
        </w:rPr>
        <w:t>cit</w:t>
      </w:r>
      <w:proofErr w:type="spellEnd"/>
      <w:r w:rsidR="00B4576B" w:rsidRPr="00F836C5">
        <w:rPr>
          <w:rFonts w:cstheme="minorHAnsi"/>
          <w:sz w:val="24"/>
          <w:szCs w:val="24"/>
        </w:rPr>
        <w:t>, Bloxham and Boyd,</w:t>
      </w:r>
      <w:r w:rsidR="007A779F">
        <w:rPr>
          <w:rFonts w:cstheme="minorHAnsi"/>
          <w:sz w:val="24"/>
          <w:szCs w:val="24"/>
        </w:rPr>
        <w:t xml:space="preserve"> </w:t>
      </w:r>
      <w:r w:rsidR="00B4576B" w:rsidRPr="00F836C5">
        <w:rPr>
          <w:rFonts w:cstheme="minorHAnsi"/>
          <w:sz w:val="24"/>
          <w:szCs w:val="24"/>
        </w:rPr>
        <w:t>2007</w:t>
      </w:r>
      <w:r w:rsidR="007A779F">
        <w:rPr>
          <w:rFonts w:cstheme="minorHAnsi"/>
          <w:sz w:val="24"/>
          <w:szCs w:val="24"/>
        </w:rPr>
        <w:t>,</w:t>
      </w:r>
      <w:r w:rsidR="00B4576B" w:rsidRPr="00F836C5">
        <w:rPr>
          <w:rFonts w:cstheme="minorHAnsi"/>
          <w:sz w:val="24"/>
          <w:szCs w:val="24"/>
        </w:rPr>
        <w:t xml:space="preserve"> Boud and Associates 20</w:t>
      </w:r>
      <w:r w:rsidR="00013FBF">
        <w:rPr>
          <w:rFonts w:cstheme="minorHAnsi"/>
          <w:sz w:val="24"/>
          <w:szCs w:val="24"/>
        </w:rPr>
        <w:t>10</w:t>
      </w:r>
      <w:r w:rsidR="00B4576B" w:rsidRPr="00F836C5">
        <w:rPr>
          <w:rFonts w:cstheme="minorHAnsi"/>
          <w:sz w:val="24"/>
          <w:szCs w:val="24"/>
        </w:rPr>
        <w:t>)</w:t>
      </w:r>
      <w:r w:rsidR="00013FBF">
        <w:rPr>
          <w:rFonts w:cstheme="minorHAnsi"/>
          <w:sz w:val="24"/>
          <w:szCs w:val="24"/>
        </w:rPr>
        <w:t xml:space="preserve">. </w:t>
      </w:r>
      <w:r w:rsidR="00B4576B" w:rsidRPr="00F836C5">
        <w:rPr>
          <w:rFonts w:cstheme="minorHAnsi"/>
          <w:sz w:val="24"/>
          <w:szCs w:val="24"/>
        </w:rPr>
        <w:t>This is clearly</w:t>
      </w:r>
      <w:r w:rsidRPr="00F836C5">
        <w:rPr>
          <w:rFonts w:cstheme="minorHAnsi"/>
          <w:sz w:val="24"/>
          <w:szCs w:val="24"/>
        </w:rPr>
        <w:t xml:space="preserve"> the move away from Assessment just </w:t>
      </w:r>
      <w:r w:rsidRPr="00F836C5">
        <w:rPr>
          <w:rFonts w:cstheme="minorHAnsi"/>
          <w:i/>
          <w:iCs/>
          <w:sz w:val="24"/>
          <w:szCs w:val="24"/>
        </w:rPr>
        <w:t xml:space="preserve">of </w:t>
      </w:r>
      <w:r w:rsidRPr="00F836C5">
        <w:rPr>
          <w:rFonts w:cstheme="minorHAnsi"/>
          <w:sz w:val="24"/>
          <w:szCs w:val="24"/>
        </w:rPr>
        <w:t>past</w:t>
      </w:r>
      <w:r w:rsidRPr="00F836C5">
        <w:rPr>
          <w:rFonts w:cstheme="minorHAnsi"/>
          <w:i/>
          <w:iCs/>
          <w:sz w:val="24"/>
          <w:szCs w:val="24"/>
        </w:rPr>
        <w:t xml:space="preserve"> </w:t>
      </w:r>
      <w:r w:rsidRPr="00F836C5">
        <w:rPr>
          <w:rFonts w:cstheme="minorHAnsi"/>
          <w:sz w:val="24"/>
          <w:szCs w:val="24"/>
        </w:rPr>
        <w:t xml:space="preserve">Learning to Assessment </w:t>
      </w:r>
      <w:r w:rsidRPr="00F836C5">
        <w:rPr>
          <w:rFonts w:cstheme="minorHAnsi"/>
          <w:i/>
          <w:iCs/>
          <w:sz w:val="24"/>
          <w:szCs w:val="24"/>
        </w:rPr>
        <w:t>for</w:t>
      </w:r>
      <w:r w:rsidRPr="00F836C5">
        <w:rPr>
          <w:rFonts w:cstheme="minorHAnsi"/>
          <w:sz w:val="24"/>
          <w:szCs w:val="24"/>
        </w:rPr>
        <w:t xml:space="preserve"> learning</w:t>
      </w:r>
      <w:r w:rsidR="00B4576B" w:rsidRPr="00F836C5">
        <w:rPr>
          <w:rFonts w:cstheme="minorHAnsi"/>
          <w:sz w:val="24"/>
          <w:szCs w:val="24"/>
        </w:rPr>
        <w:t xml:space="preserve"> that we have been advocating for years. </w:t>
      </w:r>
      <w:proofErr w:type="gramStart"/>
      <w:r w:rsidR="00B4576B" w:rsidRPr="00F836C5">
        <w:rPr>
          <w:rFonts w:cstheme="minorHAnsi"/>
          <w:sz w:val="24"/>
          <w:szCs w:val="24"/>
        </w:rPr>
        <w:t>It’s</w:t>
      </w:r>
      <w:proofErr w:type="gramEnd"/>
      <w:r w:rsidR="00B4576B" w:rsidRPr="00F836C5">
        <w:rPr>
          <w:rFonts w:cstheme="minorHAnsi"/>
          <w:sz w:val="24"/>
          <w:szCs w:val="24"/>
        </w:rPr>
        <w:t xml:space="preserve"> </w:t>
      </w:r>
      <w:r w:rsidR="0064683C">
        <w:rPr>
          <w:rFonts w:cstheme="minorHAnsi"/>
          <w:sz w:val="24"/>
          <w:szCs w:val="24"/>
        </w:rPr>
        <w:t xml:space="preserve">high </w:t>
      </w:r>
      <w:r w:rsidR="00B4576B" w:rsidRPr="00F836C5">
        <w:rPr>
          <w:rFonts w:cstheme="minorHAnsi"/>
          <w:sz w:val="24"/>
          <w:szCs w:val="24"/>
        </w:rPr>
        <w:t xml:space="preserve">time to rethink assessment </w:t>
      </w:r>
      <w:r w:rsidR="00083D91">
        <w:rPr>
          <w:rFonts w:cstheme="minorHAnsi"/>
          <w:sz w:val="24"/>
          <w:szCs w:val="24"/>
        </w:rPr>
        <w:t>and feedback processes so they</w:t>
      </w:r>
      <w:r w:rsidR="00B4576B" w:rsidRPr="00F836C5">
        <w:rPr>
          <w:rFonts w:cstheme="minorHAnsi"/>
          <w:sz w:val="24"/>
          <w:szCs w:val="24"/>
        </w:rPr>
        <w:t xml:space="preserve"> more seamlessly integrate with learning and teaching rather than </w:t>
      </w:r>
      <w:r w:rsidR="00C27FAA">
        <w:rPr>
          <w:rFonts w:cstheme="minorHAnsi"/>
          <w:sz w:val="24"/>
          <w:szCs w:val="24"/>
        </w:rPr>
        <w:t xml:space="preserve">tacked on as </w:t>
      </w:r>
      <w:r w:rsidR="00B4576B" w:rsidRPr="00F836C5">
        <w:rPr>
          <w:rFonts w:cstheme="minorHAnsi"/>
          <w:sz w:val="24"/>
          <w:szCs w:val="24"/>
        </w:rPr>
        <w:t xml:space="preserve">an afterthought, and hence better able to support sustainable learning for the longer </w:t>
      </w:r>
      <w:r w:rsidR="00790E7A" w:rsidRPr="00F836C5">
        <w:rPr>
          <w:rFonts w:cstheme="minorHAnsi"/>
          <w:sz w:val="24"/>
          <w:szCs w:val="24"/>
        </w:rPr>
        <w:t>term</w:t>
      </w:r>
      <w:r w:rsidR="00A76571">
        <w:rPr>
          <w:rFonts w:cstheme="minorHAnsi"/>
          <w:sz w:val="24"/>
          <w:szCs w:val="24"/>
        </w:rPr>
        <w:t xml:space="preserve"> (Boud, 2000)</w:t>
      </w:r>
      <w:r w:rsidR="00790E7A" w:rsidRPr="00F836C5">
        <w:rPr>
          <w:rFonts w:cstheme="minorHAnsi"/>
          <w:sz w:val="24"/>
          <w:szCs w:val="24"/>
        </w:rPr>
        <w:t>.</w:t>
      </w:r>
    </w:p>
    <w:p w14:paraId="50BAFAC2" w14:textId="148DA06D" w:rsidR="00B4576B" w:rsidRPr="00F836C5" w:rsidRDefault="00790E7A" w:rsidP="0022434E">
      <w:pPr>
        <w:rPr>
          <w:rFonts w:cstheme="minorHAnsi"/>
          <w:b/>
          <w:bCs/>
          <w:sz w:val="24"/>
          <w:szCs w:val="24"/>
        </w:rPr>
      </w:pPr>
      <w:r w:rsidRPr="00F836C5">
        <w:rPr>
          <w:rFonts w:cstheme="minorHAnsi"/>
          <w:b/>
          <w:bCs/>
          <w:sz w:val="24"/>
          <w:szCs w:val="24"/>
        </w:rPr>
        <w:t>Why move away from traditional exams</w:t>
      </w:r>
      <w:r w:rsidR="00B4576B" w:rsidRPr="00F836C5">
        <w:rPr>
          <w:rFonts w:cstheme="minorHAnsi"/>
          <w:b/>
          <w:bCs/>
          <w:sz w:val="24"/>
          <w:szCs w:val="24"/>
        </w:rPr>
        <w:t>?</w:t>
      </w:r>
    </w:p>
    <w:p w14:paraId="2BC8CC3F" w14:textId="1B325FB7" w:rsidR="00F841DF" w:rsidRPr="00F836C5" w:rsidRDefault="00B4576B" w:rsidP="0022434E">
      <w:pPr>
        <w:rPr>
          <w:rFonts w:cstheme="minorHAnsi"/>
          <w:sz w:val="24"/>
          <w:szCs w:val="24"/>
        </w:rPr>
      </w:pPr>
      <w:r w:rsidRPr="00F836C5">
        <w:rPr>
          <w:rFonts w:cstheme="minorHAnsi"/>
          <w:sz w:val="24"/>
          <w:szCs w:val="24"/>
        </w:rPr>
        <w:t xml:space="preserve">Exams have been the prime locus of </w:t>
      </w:r>
      <w:r w:rsidR="00CB29DC" w:rsidRPr="00F836C5">
        <w:rPr>
          <w:rFonts w:cstheme="minorHAnsi"/>
          <w:sz w:val="24"/>
          <w:szCs w:val="24"/>
        </w:rPr>
        <w:t>anxiety</w:t>
      </w:r>
      <w:r w:rsidRPr="00F836C5">
        <w:rPr>
          <w:rFonts w:cstheme="minorHAnsi"/>
          <w:sz w:val="24"/>
          <w:szCs w:val="24"/>
        </w:rPr>
        <w:t xml:space="preserve"> during the crisis months, and the site of most immediate change substantially because this was where urgent </w:t>
      </w:r>
      <w:r w:rsidR="00CB29DC" w:rsidRPr="00F836C5">
        <w:rPr>
          <w:rFonts w:cstheme="minorHAnsi"/>
          <w:sz w:val="24"/>
          <w:szCs w:val="24"/>
        </w:rPr>
        <w:t>action</w:t>
      </w:r>
      <w:r w:rsidRPr="00F836C5">
        <w:rPr>
          <w:rFonts w:cstheme="minorHAnsi"/>
          <w:sz w:val="24"/>
          <w:szCs w:val="24"/>
        </w:rPr>
        <w:t xml:space="preserve"> was most needed</w:t>
      </w:r>
      <w:r w:rsidR="007D0176">
        <w:rPr>
          <w:rFonts w:cstheme="minorHAnsi"/>
          <w:sz w:val="24"/>
          <w:szCs w:val="24"/>
        </w:rPr>
        <w:t>. We</w:t>
      </w:r>
      <w:r w:rsidR="00793106">
        <w:rPr>
          <w:rFonts w:cstheme="minorHAnsi"/>
          <w:sz w:val="24"/>
          <w:szCs w:val="24"/>
        </w:rPr>
        <w:t xml:space="preserve"> </w:t>
      </w:r>
      <w:r w:rsidR="007D0176">
        <w:rPr>
          <w:rFonts w:cstheme="minorHAnsi"/>
          <w:sz w:val="24"/>
          <w:szCs w:val="24"/>
        </w:rPr>
        <w:t xml:space="preserve">now </w:t>
      </w:r>
      <w:r w:rsidR="00CB29DC" w:rsidRPr="00F836C5">
        <w:rPr>
          <w:rFonts w:cstheme="minorHAnsi"/>
          <w:sz w:val="24"/>
          <w:szCs w:val="24"/>
        </w:rPr>
        <w:t xml:space="preserve">have an opportunity to trigger a major rethink about how assessment can </w:t>
      </w:r>
      <w:r w:rsidR="00793106" w:rsidRPr="00F836C5">
        <w:rPr>
          <w:rFonts w:cstheme="minorHAnsi"/>
          <w:sz w:val="24"/>
          <w:szCs w:val="24"/>
        </w:rPr>
        <w:t>really work</w:t>
      </w:r>
      <w:r w:rsidR="00CB29DC" w:rsidRPr="00F836C5">
        <w:rPr>
          <w:rFonts w:cstheme="minorHAnsi"/>
          <w:sz w:val="24"/>
          <w:szCs w:val="24"/>
        </w:rPr>
        <w:t xml:space="preserve"> in students’ favour. For </w:t>
      </w:r>
      <w:r w:rsidR="00790E7A" w:rsidRPr="00F836C5">
        <w:rPr>
          <w:rFonts w:cstheme="minorHAnsi"/>
          <w:sz w:val="24"/>
          <w:szCs w:val="24"/>
        </w:rPr>
        <w:t>us, traditional</w:t>
      </w:r>
      <w:r w:rsidR="00731B80" w:rsidRPr="00F836C5">
        <w:rPr>
          <w:rFonts w:cstheme="minorHAnsi"/>
          <w:sz w:val="24"/>
          <w:szCs w:val="24"/>
        </w:rPr>
        <w:t xml:space="preserve"> exam format</w:t>
      </w:r>
      <w:r w:rsidR="00CB29DC" w:rsidRPr="00F836C5">
        <w:rPr>
          <w:rFonts w:cstheme="minorHAnsi"/>
          <w:sz w:val="24"/>
          <w:szCs w:val="24"/>
        </w:rPr>
        <w:t xml:space="preserve">s should never again be </w:t>
      </w:r>
      <w:r w:rsidR="00793106" w:rsidRPr="00F836C5">
        <w:rPr>
          <w:rFonts w:cstheme="minorHAnsi"/>
          <w:sz w:val="24"/>
          <w:szCs w:val="24"/>
        </w:rPr>
        <w:t>adopted as</w:t>
      </w:r>
      <w:r w:rsidR="00731B80" w:rsidRPr="00F836C5">
        <w:rPr>
          <w:rFonts w:cstheme="minorHAnsi"/>
          <w:sz w:val="24"/>
          <w:szCs w:val="24"/>
        </w:rPr>
        <w:t xml:space="preserve"> a dominant approach</w:t>
      </w:r>
      <w:r w:rsidR="00CB29DC" w:rsidRPr="00F836C5">
        <w:rPr>
          <w:rFonts w:cstheme="minorHAnsi"/>
          <w:sz w:val="24"/>
          <w:szCs w:val="24"/>
        </w:rPr>
        <w:t>. Our</w:t>
      </w:r>
      <w:r w:rsidR="00F841DF" w:rsidRPr="00F836C5">
        <w:rPr>
          <w:rFonts w:cstheme="minorHAnsi"/>
          <w:sz w:val="24"/>
          <w:szCs w:val="24"/>
        </w:rPr>
        <w:t xml:space="preserve"> critique of what </w:t>
      </w:r>
      <w:r w:rsidR="00B41C84" w:rsidRPr="00F836C5">
        <w:rPr>
          <w:rFonts w:cstheme="minorHAnsi"/>
          <w:sz w:val="24"/>
          <w:szCs w:val="24"/>
        </w:rPr>
        <w:t>we see as deeply inauthentic</w:t>
      </w:r>
      <w:r w:rsidR="00D7672E" w:rsidRPr="00F836C5">
        <w:rPr>
          <w:rFonts w:cstheme="minorHAnsi"/>
          <w:sz w:val="24"/>
          <w:szCs w:val="24"/>
        </w:rPr>
        <w:t xml:space="preserve"> traditional examinations, </w:t>
      </w:r>
      <w:r w:rsidR="00CB29DC" w:rsidRPr="00F836C5">
        <w:rPr>
          <w:rFonts w:cstheme="minorHAnsi"/>
          <w:sz w:val="24"/>
          <w:szCs w:val="24"/>
        </w:rPr>
        <w:t>centres around issues including</w:t>
      </w:r>
      <w:r w:rsidR="00D7672E" w:rsidRPr="00F836C5">
        <w:rPr>
          <w:rFonts w:cstheme="minorHAnsi"/>
          <w:sz w:val="24"/>
          <w:szCs w:val="24"/>
        </w:rPr>
        <w:t>:</w:t>
      </w:r>
    </w:p>
    <w:p w14:paraId="43743915" w14:textId="0E0C94AD" w:rsidR="00D7672E" w:rsidRPr="00F836C5" w:rsidRDefault="00D7672E" w:rsidP="00D7672E">
      <w:pPr>
        <w:pStyle w:val="ListParagraph"/>
        <w:numPr>
          <w:ilvl w:val="0"/>
          <w:numId w:val="2"/>
        </w:numPr>
        <w:rPr>
          <w:rFonts w:cstheme="minorHAnsi"/>
          <w:sz w:val="24"/>
          <w:szCs w:val="24"/>
        </w:rPr>
      </w:pPr>
      <w:r w:rsidRPr="00F836C5">
        <w:rPr>
          <w:rFonts w:cstheme="minorHAnsi"/>
          <w:sz w:val="24"/>
          <w:szCs w:val="24"/>
        </w:rPr>
        <w:t xml:space="preserve">The time/place/duration constraints carry </w:t>
      </w:r>
      <w:r w:rsidRPr="00F836C5">
        <w:rPr>
          <w:rFonts w:cstheme="minorHAnsi"/>
          <w:b/>
          <w:bCs/>
          <w:sz w:val="24"/>
          <w:szCs w:val="24"/>
        </w:rPr>
        <w:t>high risks</w:t>
      </w:r>
      <w:r w:rsidRPr="00F836C5">
        <w:rPr>
          <w:rFonts w:cstheme="minorHAnsi"/>
          <w:sz w:val="24"/>
          <w:szCs w:val="24"/>
        </w:rPr>
        <w:t xml:space="preserve"> if for some reason (university closure</w:t>
      </w:r>
      <w:r w:rsidR="007A779F">
        <w:rPr>
          <w:rFonts w:cstheme="minorHAnsi"/>
          <w:sz w:val="24"/>
          <w:szCs w:val="24"/>
        </w:rPr>
        <w:t xml:space="preserve"> </w:t>
      </w:r>
      <w:r w:rsidRPr="00F836C5">
        <w:rPr>
          <w:rFonts w:cstheme="minorHAnsi"/>
          <w:sz w:val="24"/>
          <w:szCs w:val="24"/>
        </w:rPr>
        <w:t>/ students’ own issues etc</w:t>
      </w:r>
      <w:r w:rsidR="007A779F">
        <w:rPr>
          <w:rFonts w:cstheme="minorHAnsi"/>
          <w:sz w:val="24"/>
          <w:szCs w:val="24"/>
        </w:rPr>
        <w:t>.</w:t>
      </w:r>
      <w:r w:rsidRPr="00F836C5">
        <w:rPr>
          <w:rFonts w:cstheme="minorHAnsi"/>
          <w:sz w:val="24"/>
          <w:szCs w:val="24"/>
        </w:rPr>
        <w:t>) prevent the traditional exam being taken</w:t>
      </w:r>
      <w:r w:rsidR="009176B0" w:rsidRPr="00F836C5">
        <w:rPr>
          <w:rFonts w:cstheme="minorHAnsi"/>
          <w:sz w:val="24"/>
          <w:szCs w:val="24"/>
        </w:rPr>
        <w:t>, and 2020 has made us much more sensitive to the dangers of business continuity interruption, for which we need to plan flexibly for mitigations</w:t>
      </w:r>
      <w:r w:rsidRPr="00F836C5">
        <w:rPr>
          <w:rFonts w:cstheme="minorHAnsi"/>
          <w:sz w:val="24"/>
          <w:szCs w:val="24"/>
        </w:rPr>
        <w:t>.</w:t>
      </w:r>
      <w:r w:rsidR="002710B0">
        <w:rPr>
          <w:rFonts w:cstheme="minorHAnsi"/>
          <w:sz w:val="24"/>
          <w:szCs w:val="24"/>
        </w:rPr>
        <w:t xml:space="preserve"> At the time of writing, the debacle in the UK associated with crucial outcomes of public exams being based on flawed algorithms is causing many to question the value of exams as a means of evaluating student knowledge, </w:t>
      </w:r>
      <w:proofErr w:type="gramStart"/>
      <w:r w:rsidR="002710B0">
        <w:rPr>
          <w:rFonts w:cstheme="minorHAnsi"/>
          <w:sz w:val="24"/>
          <w:szCs w:val="24"/>
        </w:rPr>
        <w:t>capability</w:t>
      </w:r>
      <w:proofErr w:type="gramEnd"/>
      <w:r w:rsidR="002710B0">
        <w:rPr>
          <w:rFonts w:cstheme="minorHAnsi"/>
          <w:sz w:val="24"/>
          <w:szCs w:val="24"/>
        </w:rPr>
        <w:t xml:space="preserve"> and potential.</w:t>
      </w:r>
    </w:p>
    <w:p w14:paraId="1A7A58A4" w14:textId="1010D366" w:rsidR="00D7672E" w:rsidRPr="00F836C5" w:rsidRDefault="00D7672E" w:rsidP="00D7672E">
      <w:pPr>
        <w:pStyle w:val="ListParagraph"/>
        <w:numPr>
          <w:ilvl w:val="0"/>
          <w:numId w:val="2"/>
        </w:numPr>
        <w:rPr>
          <w:rFonts w:cstheme="minorHAnsi"/>
          <w:sz w:val="24"/>
          <w:szCs w:val="24"/>
        </w:rPr>
      </w:pPr>
      <w:r w:rsidRPr="00F836C5">
        <w:rPr>
          <w:rFonts w:cstheme="minorHAnsi"/>
          <w:sz w:val="24"/>
          <w:szCs w:val="24"/>
        </w:rPr>
        <w:t xml:space="preserve">It is almost unknown in post-education contexts for graduates to have to performatively write for 2-3 hours under pressure, this form of assessment </w:t>
      </w:r>
      <w:r w:rsidRPr="00F836C5">
        <w:rPr>
          <w:rFonts w:cstheme="minorHAnsi"/>
          <w:b/>
          <w:bCs/>
          <w:sz w:val="24"/>
          <w:szCs w:val="24"/>
        </w:rPr>
        <w:t>lacks relevance</w:t>
      </w:r>
      <w:r w:rsidRPr="00F836C5">
        <w:rPr>
          <w:rFonts w:cstheme="minorHAnsi"/>
          <w:sz w:val="24"/>
          <w:szCs w:val="24"/>
        </w:rPr>
        <w:t xml:space="preserve"> to their future lives.</w:t>
      </w:r>
      <w:r w:rsidR="009176B0" w:rsidRPr="00F836C5">
        <w:rPr>
          <w:rFonts w:cstheme="minorHAnsi"/>
          <w:sz w:val="24"/>
          <w:szCs w:val="24"/>
        </w:rPr>
        <w:t xml:space="preserve"> Some argue that it is good practice for their later lives for students to demonstrate that they can work under pressure, but this is </w:t>
      </w:r>
      <w:r w:rsidR="005D2EB1">
        <w:rPr>
          <w:rFonts w:cstheme="minorHAnsi"/>
          <w:sz w:val="24"/>
          <w:szCs w:val="24"/>
        </w:rPr>
        <w:t>rarely</w:t>
      </w:r>
      <w:r w:rsidR="009176B0" w:rsidRPr="00F836C5">
        <w:rPr>
          <w:rFonts w:cstheme="minorHAnsi"/>
          <w:sz w:val="24"/>
          <w:szCs w:val="24"/>
        </w:rPr>
        <w:t xml:space="preserve"> in any meaningful way a valid representation of what work or life challenges </w:t>
      </w:r>
      <w:proofErr w:type="gramStart"/>
      <w:r w:rsidR="009176B0" w:rsidRPr="00F836C5">
        <w:rPr>
          <w:rFonts w:cstheme="minorHAnsi"/>
          <w:sz w:val="24"/>
          <w:szCs w:val="24"/>
        </w:rPr>
        <w:t>actually require</w:t>
      </w:r>
      <w:proofErr w:type="gramEnd"/>
      <w:r w:rsidR="009176B0" w:rsidRPr="00F836C5">
        <w:rPr>
          <w:rFonts w:cstheme="minorHAnsi"/>
          <w:sz w:val="24"/>
          <w:szCs w:val="24"/>
        </w:rPr>
        <w:t xml:space="preserve">. </w:t>
      </w:r>
    </w:p>
    <w:p w14:paraId="283DA275" w14:textId="37EE5BE6" w:rsidR="00D7672E" w:rsidRPr="00F836C5" w:rsidRDefault="00D7672E" w:rsidP="00D7672E">
      <w:pPr>
        <w:pStyle w:val="ListParagraph"/>
        <w:numPr>
          <w:ilvl w:val="0"/>
          <w:numId w:val="2"/>
        </w:numPr>
        <w:rPr>
          <w:rFonts w:cstheme="minorHAnsi"/>
          <w:sz w:val="24"/>
          <w:szCs w:val="24"/>
        </w:rPr>
      </w:pPr>
      <w:r w:rsidRPr="00F836C5">
        <w:rPr>
          <w:rFonts w:cstheme="minorHAnsi"/>
          <w:sz w:val="24"/>
          <w:szCs w:val="24"/>
        </w:rPr>
        <w:t xml:space="preserve">The </w:t>
      </w:r>
      <w:r w:rsidRPr="00F836C5">
        <w:rPr>
          <w:rFonts w:cstheme="minorHAnsi"/>
          <w:b/>
          <w:bCs/>
          <w:sz w:val="24"/>
          <w:szCs w:val="24"/>
        </w:rPr>
        <w:t>range of activities</w:t>
      </w:r>
      <w:r w:rsidRPr="00F836C5">
        <w:rPr>
          <w:rFonts w:cstheme="minorHAnsi"/>
          <w:sz w:val="24"/>
          <w:szCs w:val="24"/>
        </w:rPr>
        <w:t xml:space="preserve"> that </w:t>
      </w:r>
      <w:r w:rsidR="009176B0" w:rsidRPr="00F836C5">
        <w:rPr>
          <w:rFonts w:cstheme="minorHAnsi"/>
          <w:sz w:val="24"/>
          <w:szCs w:val="24"/>
        </w:rPr>
        <w:t xml:space="preserve">students can be asked to do in a traditional written exam </w:t>
      </w:r>
      <w:r w:rsidR="00487DC3">
        <w:rPr>
          <w:rFonts w:cstheme="minorHAnsi"/>
          <w:sz w:val="24"/>
          <w:szCs w:val="24"/>
        </w:rPr>
        <w:t>is</w:t>
      </w:r>
      <w:r w:rsidR="009176B0" w:rsidRPr="00F836C5">
        <w:rPr>
          <w:rFonts w:cstheme="minorHAnsi"/>
          <w:sz w:val="24"/>
          <w:szCs w:val="24"/>
        </w:rPr>
        <w:t xml:space="preserve"> very limited, since they usually require writing with a pen rather than a keyboard individually in silence, with no reference to the web or other resources. In employment and wider contexts, most will have internet access and a keyboard to work on, as well as the expectation that they will work as team members, often in interdisciplinary settings.</w:t>
      </w:r>
    </w:p>
    <w:p w14:paraId="50F395B4" w14:textId="4E485FA5" w:rsidR="009A0845" w:rsidRDefault="00D7672E" w:rsidP="00994F56">
      <w:pPr>
        <w:pStyle w:val="ListParagraph"/>
        <w:numPr>
          <w:ilvl w:val="0"/>
          <w:numId w:val="2"/>
        </w:numPr>
        <w:rPr>
          <w:rFonts w:cstheme="minorHAnsi"/>
          <w:sz w:val="24"/>
          <w:szCs w:val="24"/>
        </w:rPr>
      </w:pPr>
      <w:r w:rsidRPr="00F836C5">
        <w:rPr>
          <w:rFonts w:cstheme="minorHAnsi"/>
          <w:sz w:val="24"/>
          <w:szCs w:val="24"/>
        </w:rPr>
        <w:t xml:space="preserve">Because (in the UK at least), </w:t>
      </w:r>
      <w:r w:rsidR="00731B80" w:rsidRPr="00F836C5">
        <w:rPr>
          <w:rFonts w:cstheme="minorHAnsi"/>
          <w:sz w:val="24"/>
          <w:szCs w:val="24"/>
        </w:rPr>
        <w:t>traditional</w:t>
      </w:r>
      <w:r w:rsidR="00CB29DC" w:rsidRPr="00F836C5">
        <w:rPr>
          <w:rFonts w:cstheme="minorHAnsi"/>
          <w:sz w:val="24"/>
          <w:szCs w:val="24"/>
        </w:rPr>
        <w:t xml:space="preserve"> </w:t>
      </w:r>
      <w:r w:rsidR="009B04B6" w:rsidRPr="00F836C5">
        <w:rPr>
          <w:rFonts w:cstheme="minorHAnsi"/>
          <w:sz w:val="24"/>
          <w:szCs w:val="24"/>
        </w:rPr>
        <w:t>unseen exams</w:t>
      </w:r>
      <w:r w:rsidR="00CB29DC" w:rsidRPr="00F836C5">
        <w:rPr>
          <w:rFonts w:cstheme="minorHAnsi"/>
          <w:sz w:val="24"/>
          <w:szCs w:val="24"/>
        </w:rPr>
        <w:t xml:space="preserve"> </w:t>
      </w:r>
      <w:r w:rsidRPr="00F836C5">
        <w:rPr>
          <w:rFonts w:cstheme="minorHAnsi"/>
          <w:sz w:val="24"/>
          <w:szCs w:val="24"/>
        </w:rPr>
        <w:t>rarely</w:t>
      </w:r>
      <w:r w:rsidR="00AF3655">
        <w:rPr>
          <w:rFonts w:cstheme="minorHAnsi"/>
          <w:sz w:val="24"/>
          <w:szCs w:val="24"/>
        </w:rPr>
        <w:t xml:space="preserve"> </w:t>
      </w:r>
      <w:r w:rsidR="009A0845">
        <w:rPr>
          <w:rFonts w:cstheme="minorHAnsi"/>
          <w:sz w:val="24"/>
          <w:szCs w:val="24"/>
        </w:rPr>
        <w:t>perform</w:t>
      </w:r>
      <w:r w:rsidR="006245A5">
        <w:rPr>
          <w:rFonts w:cstheme="minorHAnsi"/>
          <w:sz w:val="24"/>
          <w:szCs w:val="24"/>
        </w:rPr>
        <w:t xml:space="preserve"> a rich</w:t>
      </w:r>
      <w:r w:rsidRPr="00F836C5">
        <w:rPr>
          <w:rFonts w:cstheme="minorHAnsi"/>
          <w:sz w:val="24"/>
          <w:szCs w:val="24"/>
        </w:rPr>
        <w:t xml:space="preserve"> </w:t>
      </w:r>
      <w:r w:rsidRPr="00F836C5">
        <w:rPr>
          <w:rFonts w:cstheme="minorHAnsi"/>
          <w:b/>
          <w:bCs/>
          <w:sz w:val="24"/>
          <w:szCs w:val="24"/>
        </w:rPr>
        <w:t>feedback</w:t>
      </w:r>
      <w:r w:rsidRPr="00F836C5">
        <w:rPr>
          <w:rFonts w:cstheme="minorHAnsi"/>
          <w:sz w:val="24"/>
          <w:szCs w:val="24"/>
        </w:rPr>
        <w:t xml:space="preserve"> function, the process of sitting an exam </w:t>
      </w:r>
      <w:r w:rsidR="00A47A07">
        <w:rPr>
          <w:rFonts w:cstheme="minorHAnsi"/>
          <w:sz w:val="24"/>
          <w:szCs w:val="24"/>
        </w:rPr>
        <w:t xml:space="preserve">fails to </w:t>
      </w:r>
      <w:r w:rsidR="00016604">
        <w:rPr>
          <w:rFonts w:cstheme="minorHAnsi"/>
          <w:sz w:val="24"/>
          <w:szCs w:val="24"/>
        </w:rPr>
        <w:t xml:space="preserve">develop students’ sense of their </w:t>
      </w:r>
      <w:r w:rsidR="004120C0">
        <w:rPr>
          <w:rFonts w:cstheme="minorHAnsi"/>
          <w:sz w:val="24"/>
          <w:szCs w:val="24"/>
        </w:rPr>
        <w:t>strengths and areas for development</w:t>
      </w:r>
      <w:r w:rsidR="0001300A">
        <w:rPr>
          <w:rFonts w:cstheme="minorHAnsi"/>
          <w:sz w:val="24"/>
          <w:szCs w:val="24"/>
        </w:rPr>
        <w:t xml:space="preserve"> (Nicol, 2019)</w:t>
      </w:r>
      <w:r w:rsidR="00487DC3">
        <w:rPr>
          <w:rFonts w:cstheme="minorHAnsi"/>
          <w:sz w:val="24"/>
          <w:szCs w:val="24"/>
        </w:rPr>
        <w:t>.</w:t>
      </w:r>
      <w:r w:rsidR="0001300A">
        <w:rPr>
          <w:rFonts w:cstheme="minorHAnsi"/>
          <w:sz w:val="24"/>
          <w:szCs w:val="24"/>
        </w:rPr>
        <w:t xml:space="preserve"> </w:t>
      </w:r>
    </w:p>
    <w:p w14:paraId="4C587A3D" w14:textId="7729E38B" w:rsidR="00694A75" w:rsidRDefault="004120C0" w:rsidP="00FA24FC">
      <w:pPr>
        <w:pStyle w:val="ListParagraph"/>
        <w:numPr>
          <w:ilvl w:val="0"/>
          <w:numId w:val="2"/>
        </w:numPr>
        <w:rPr>
          <w:rFonts w:cstheme="minorHAnsi"/>
          <w:sz w:val="24"/>
          <w:szCs w:val="24"/>
        </w:rPr>
      </w:pPr>
      <w:r>
        <w:rPr>
          <w:rFonts w:cstheme="minorHAnsi"/>
          <w:sz w:val="24"/>
          <w:szCs w:val="24"/>
        </w:rPr>
        <w:t xml:space="preserve"> </w:t>
      </w:r>
      <w:r w:rsidR="002A62BF">
        <w:rPr>
          <w:rFonts w:cstheme="minorHAnsi"/>
          <w:sz w:val="24"/>
          <w:szCs w:val="24"/>
        </w:rPr>
        <w:t>T</w:t>
      </w:r>
      <w:r w:rsidR="0001300A">
        <w:rPr>
          <w:rFonts w:cstheme="minorHAnsi"/>
          <w:sz w:val="24"/>
          <w:szCs w:val="24"/>
        </w:rPr>
        <w:t>raditional exams</w:t>
      </w:r>
      <w:r w:rsidR="00044A7F">
        <w:rPr>
          <w:rFonts w:cstheme="minorHAnsi"/>
          <w:sz w:val="24"/>
          <w:szCs w:val="24"/>
        </w:rPr>
        <w:t xml:space="preserve"> </w:t>
      </w:r>
      <w:r w:rsidR="00392CF9">
        <w:rPr>
          <w:rFonts w:cstheme="minorHAnsi"/>
          <w:sz w:val="24"/>
          <w:szCs w:val="24"/>
        </w:rPr>
        <w:t xml:space="preserve">often </w:t>
      </w:r>
      <w:r w:rsidR="00CB5C34">
        <w:rPr>
          <w:rFonts w:cstheme="minorHAnsi"/>
          <w:sz w:val="24"/>
          <w:szCs w:val="24"/>
        </w:rPr>
        <w:t xml:space="preserve">unintentionally </w:t>
      </w:r>
      <w:r w:rsidR="00240E69">
        <w:rPr>
          <w:rFonts w:cstheme="minorHAnsi"/>
          <w:sz w:val="24"/>
          <w:szCs w:val="24"/>
        </w:rPr>
        <w:t xml:space="preserve">encourage </w:t>
      </w:r>
      <w:r w:rsidR="00434E08">
        <w:rPr>
          <w:rFonts w:cstheme="minorHAnsi"/>
          <w:sz w:val="24"/>
          <w:szCs w:val="24"/>
        </w:rPr>
        <w:t xml:space="preserve">short-term </w:t>
      </w:r>
      <w:r w:rsidR="00F53CB8">
        <w:rPr>
          <w:rFonts w:cstheme="minorHAnsi"/>
          <w:sz w:val="24"/>
          <w:szCs w:val="24"/>
        </w:rPr>
        <w:t xml:space="preserve">performance goals </w:t>
      </w:r>
      <w:r w:rsidR="00CD125B">
        <w:rPr>
          <w:rFonts w:cstheme="minorHAnsi"/>
          <w:sz w:val="24"/>
          <w:szCs w:val="24"/>
        </w:rPr>
        <w:t xml:space="preserve">and ‘cramming’ </w:t>
      </w:r>
      <w:r w:rsidR="00434E08">
        <w:rPr>
          <w:rFonts w:cstheme="minorHAnsi"/>
          <w:sz w:val="24"/>
          <w:szCs w:val="24"/>
        </w:rPr>
        <w:t>rather than long term</w:t>
      </w:r>
      <w:r w:rsidR="00F53CB8">
        <w:rPr>
          <w:rFonts w:cstheme="minorHAnsi"/>
          <w:sz w:val="24"/>
          <w:szCs w:val="24"/>
        </w:rPr>
        <w:t xml:space="preserve"> learning goals</w:t>
      </w:r>
      <w:r w:rsidR="00434E08">
        <w:rPr>
          <w:rFonts w:cstheme="minorHAnsi"/>
          <w:sz w:val="24"/>
          <w:szCs w:val="24"/>
        </w:rPr>
        <w:t xml:space="preserve"> </w:t>
      </w:r>
      <w:r w:rsidR="00CB29DC" w:rsidRPr="00F836C5">
        <w:rPr>
          <w:rFonts w:cstheme="minorHAnsi"/>
          <w:sz w:val="24"/>
          <w:szCs w:val="24"/>
        </w:rPr>
        <w:t>(Sambell and McDowell, 1998)</w:t>
      </w:r>
      <w:r w:rsidR="00487DC3">
        <w:rPr>
          <w:rFonts w:cstheme="minorHAnsi"/>
          <w:sz w:val="24"/>
          <w:szCs w:val="24"/>
        </w:rPr>
        <w:t>.</w:t>
      </w:r>
      <w:r w:rsidR="00F23417">
        <w:rPr>
          <w:rFonts w:cstheme="minorHAnsi"/>
          <w:sz w:val="24"/>
          <w:szCs w:val="24"/>
        </w:rPr>
        <w:t xml:space="preserve"> </w:t>
      </w:r>
      <w:r w:rsidR="009176B0" w:rsidRPr="00F23417">
        <w:rPr>
          <w:rFonts w:cstheme="minorHAnsi"/>
          <w:sz w:val="24"/>
          <w:szCs w:val="24"/>
        </w:rPr>
        <w:t xml:space="preserve">In the Covid-19 crisis, notwithstanding the many and serious disruptions to learning, for many students, the change of focus to more </w:t>
      </w:r>
      <w:r w:rsidR="009176B0" w:rsidRPr="00F23417">
        <w:rPr>
          <w:rFonts w:cstheme="minorHAnsi"/>
          <w:b/>
          <w:bCs/>
          <w:sz w:val="24"/>
          <w:szCs w:val="24"/>
        </w:rPr>
        <w:t>authentic approaches</w:t>
      </w:r>
      <w:r w:rsidR="009176B0" w:rsidRPr="00F23417">
        <w:rPr>
          <w:rFonts w:cstheme="minorHAnsi"/>
          <w:sz w:val="24"/>
          <w:szCs w:val="24"/>
        </w:rPr>
        <w:t xml:space="preserve"> has been </w:t>
      </w:r>
      <w:r w:rsidR="00CB29DC" w:rsidRPr="00F23417">
        <w:rPr>
          <w:rFonts w:cstheme="minorHAnsi"/>
          <w:sz w:val="24"/>
          <w:szCs w:val="24"/>
        </w:rPr>
        <w:t>hugely</w:t>
      </w:r>
      <w:r w:rsidR="00736CBA" w:rsidRPr="00F23417">
        <w:rPr>
          <w:rFonts w:cstheme="minorHAnsi"/>
          <w:sz w:val="24"/>
          <w:szCs w:val="24"/>
        </w:rPr>
        <w:t xml:space="preserve"> beneficial</w:t>
      </w:r>
      <w:r w:rsidR="00487DC3">
        <w:rPr>
          <w:rFonts w:cstheme="minorHAnsi"/>
          <w:sz w:val="24"/>
          <w:szCs w:val="24"/>
        </w:rPr>
        <w:t>.</w:t>
      </w:r>
    </w:p>
    <w:p w14:paraId="79B11AC9" w14:textId="52CEC185" w:rsidR="00C55DB8" w:rsidRPr="00793106" w:rsidRDefault="007F4911" w:rsidP="00C23C8F">
      <w:pPr>
        <w:pStyle w:val="ListParagraph"/>
        <w:numPr>
          <w:ilvl w:val="0"/>
          <w:numId w:val="2"/>
        </w:numPr>
        <w:rPr>
          <w:rFonts w:cstheme="minorHAnsi"/>
          <w:sz w:val="24"/>
          <w:szCs w:val="24"/>
        </w:rPr>
      </w:pPr>
      <w:r w:rsidRPr="00793106">
        <w:rPr>
          <w:rFonts w:cstheme="minorHAnsi"/>
          <w:sz w:val="24"/>
          <w:szCs w:val="24"/>
        </w:rPr>
        <w:t>There is a</w:t>
      </w:r>
      <w:r w:rsidR="00736CBA" w:rsidRPr="00793106">
        <w:rPr>
          <w:rFonts w:cstheme="minorHAnsi"/>
          <w:sz w:val="24"/>
          <w:szCs w:val="24"/>
        </w:rPr>
        <w:t xml:space="preserve"> golden opportunity to tackle </w:t>
      </w:r>
      <w:r w:rsidR="00736CBA" w:rsidRPr="00793106">
        <w:rPr>
          <w:rFonts w:cstheme="minorHAnsi"/>
          <w:b/>
          <w:bCs/>
          <w:sz w:val="24"/>
          <w:szCs w:val="24"/>
        </w:rPr>
        <w:t>over</w:t>
      </w:r>
      <w:r w:rsidR="00CB29DC" w:rsidRPr="00793106">
        <w:rPr>
          <w:rFonts w:cstheme="minorHAnsi"/>
          <w:b/>
          <w:bCs/>
          <w:sz w:val="24"/>
          <w:szCs w:val="24"/>
        </w:rPr>
        <w:t>-</w:t>
      </w:r>
      <w:r w:rsidR="00736CBA" w:rsidRPr="00793106">
        <w:rPr>
          <w:rFonts w:cstheme="minorHAnsi"/>
          <w:b/>
          <w:bCs/>
          <w:sz w:val="24"/>
          <w:szCs w:val="24"/>
        </w:rPr>
        <w:t>assessment</w:t>
      </w:r>
      <w:r w:rsidR="00736CBA" w:rsidRPr="00793106">
        <w:rPr>
          <w:rFonts w:cstheme="minorHAnsi"/>
          <w:sz w:val="24"/>
          <w:szCs w:val="24"/>
        </w:rPr>
        <w:t xml:space="preserve"> and </w:t>
      </w:r>
      <w:r w:rsidR="00CB29DC" w:rsidRPr="00793106">
        <w:rPr>
          <w:rFonts w:cstheme="minorHAnsi"/>
          <w:sz w:val="24"/>
          <w:szCs w:val="24"/>
        </w:rPr>
        <w:t xml:space="preserve">generate instead </w:t>
      </w:r>
      <w:r w:rsidR="00CB29DC" w:rsidRPr="00793106">
        <w:rPr>
          <w:rFonts w:cstheme="minorHAnsi"/>
          <w:b/>
          <w:bCs/>
          <w:sz w:val="24"/>
          <w:szCs w:val="24"/>
        </w:rPr>
        <w:t>integrative</w:t>
      </w:r>
      <w:r w:rsidR="00736CBA" w:rsidRPr="00793106">
        <w:rPr>
          <w:rFonts w:cstheme="minorHAnsi"/>
          <w:b/>
          <w:bCs/>
          <w:sz w:val="24"/>
          <w:szCs w:val="24"/>
        </w:rPr>
        <w:t xml:space="preserve"> tasks</w:t>
      </w:r>
      <w:r w:rsidR="00736CBA" w:rsidRPr="00793106">
        <w:rPr>
          <w:rFonts w:cstheme="minorHAnsi"/>
          <w:sz w:val="24"/>
          <w:szCs w:val="24"/>
        </w:rPr>
        <w:t xml:space="preserve"> which span modules rather than atomise </w:t>
      </w:r>
      <w:r w:rsidR="00CB29DC" w:rsidRPr="00793106">
        <w:rPr>
          <w:rFonts w:cstheme="minorHAnsi"/>
          <w:sz w:val="24"/>
          <w:szCs w:val="24"/>
        </w:rPr>
        <w:t>assessment</w:t>
      </w:r>
      <w:r w:rsidR="00E2023E" w:rsidRPr="00793106">
        <w:rPr>
          <w:rFonts w:cstheme="minorHAnsi"/>
          <w:sz w:val="24"/>
          <w:szCs w:val="24"/>
        </w:rPr>
        <w:t xml:space="preserve">, as end-of-module exams </w:t>
      </w:r>
      <w:r w:rsidR="00694A75" w:rsidRPr="00793106">
        <w:rPr>
          <w:rFonts w:cstheme="minorHAnsi"/>
          <w:sz w:val="24"/>
          <w:szCs w:val="24"/>
        </w:rPr>
        <w:t>a</w:t>
      </w:r>
      <w:r w:rsidR="00487DC3">
        <w:rPr>
          <w:rFonts w:cstheme="minorHAnsi"/>
          <w:sz w:val="24"/>
          <w:szCs w:val="24"/>
        </w:rPr>
        <w:t>r</w:t>
      </w:r>
      <w:r w:rsidR="00694A75" w:rsidRPr="00793106">
        <w:rPr>
          <w:rFonts w:cstheme="minorHAnsi"/>
          <w:sz w:val="24"/>
          <w:szCs w:val="24"/>
        </w:rPr>
        <w:t xml:space="preserve">e prone </w:t>
      </w:r>
      <w:r w:rsidR="00E2023E" w:rsidRPr="00793106">
        <w:rPr>
          <w:rFonts w:cstheme="minorHAnsi"/>
          <w:sz w:val="24"/>
          <w:szCs w:val="24"/>
        </w:rPr>
        <w:t>to do</w:t>
      </w:r>
      <w:r w:rsidR="00793106" w:rsidRPr="00793106">
        <w:rPr>
          <w:rFonts w:cstheme="minorHAnsi"/>
          <w:sz w:val="24"/>
          <w:szCs w:val="24"/>
        </w:rPr>
        <w:t xml:space="preserve">. </w:t>
      </w:r>
      <w:r w:rsidR="00793106">
        <w:rPr>
          <w:rFonts w:cstheme="minorHAnsi"/>
          <w:sz w:val="24"/>
          <w:szCs w:val="24"/>
        </w:rPr>
        <w:t>Relevant here is</w:t>
      </w:r>
      <w:r w:rsidR="00793106" w:rsidRPr="00793106">
        <w:rPr>
          <w:rFonts w:cstheme="minorHAnsi"/>
          <w:sz w:val="24"/>
          <w:szCs w:val="24"/>
        </w:rPr>
        <w:t xml:space="preserve"> the work from Bradford University on Programme Focused assessment (Hartley and Whitfield, 2011)</w:t>
      </w:r>
      <w:r w:rsidR="00487DC3">
        <w:rPr>
          <w:rFonts w:cstheme="minorHAnsi"/>
          <w:sz w:val="24"/>
          <w:szCs w:val="24"/>
        </w:rPr>
        <w:t>.</w:t>
      </w:r>
      <w:r w:rsidR="00AC545D" w:rsidRPr="00793106">
        <w:rPr>
          <w:rFonts w:cstheme="minorHAnsi"/>
          <w:sz w:val="24"/>
          <w:szCs w:val="24"/>
        </w:rPr>
        <w:t xml:space="preserve"> </w:t>
      </w:r>
      <w:r w:rsidR="00C55DB8" w:rsidRPr="00793106">
        <w:rPr>
          <w:rFonts w:cstheme="minorHAnsi"/>
          <w:sz w:val="24"/>
          <w:szCs w:val="24"/>
        </w:rPr>
        <w:t>In the next section, we map in more detail what the four phases involved</w:t>
      </w:r>
      <w:r w:rsidR="00790E7A" w:rsidRPr="00793106">
        <w:rPr>
          <w:rFonts w:cstheme="minorHAnsi"/>
          <w:sz w:val="24"/>
          <w:szCs w:val="24"/>
        </w:rPr>
        <w:t xml:space="preserve"> in our </w:t>
      </w:r>
      <w:r w:rsidR="000418B8" w:rsidRPr="00793106">
        <w:rPr>
          <w:rFonts w:cstheme="minorHAnsi"/>
          <w:sz w:val="24"/>
          <w:szCs w:val="24"/>
        </w:rPr>
        <w:t>transformative vision</w:t>
      </w:r>
      <w:r w:rsidR="00F836C5" w:rsidRPr="00793106">
        <w:rPr>
          <w:rFonts w:cstheme="minorHAnsi"/>
          <w:sz w:val="24"/>
          <w:szCs w:val="24"/>
        </w:rPr>
        <w:t xml:space="preserve"> </w:t>
      </w:r>
      <w:r w:rsidR="00790E7A" w:rsidRPr="00793106">
        <w:rPr>
          <w:rFonts w:cstheme="minorHAnsi"/>
          <w:sz w:val="24"/>
          <w:szCs w:val="24"/>
        </w:rPr>
        <w:t>for educational developers and assessment experts to influence higher education permanently.</w:t>
      </w:r>
    </w:p>
    <w:p w14:paraId="40EB49C0" w14:textId="77777777" w:rsidR="00790E7A" w:rsidRPr="00F836C5" w:rsidRDefault="00C55DB8" w:rsidP="00E708F1">
      <w:pPr>
        <w:rPr>
          <w:rFonts w:cstheme="minorHAnsi"/>
          <w:sz w:val="24"/>
          <w:szCs w:val="24"/>
        </w:rPr>
      </w:pPr>
      <w:r w:rsidRPr="00F836C5">
        <w:rPr>
          <w:rFonts w:cstheme="minorHAnsi"/>
          <w:b/>
          <w:bCs/>
          <w:sz w:val="24"/>
          <w:szCs w:val="24"/>
        </w:rPr>
        <w:t>Phase one</w:t>
      </w:r>
      <w:r w:rsidRPr="00F836C5">
        <w:rPr>
          <w:rFonts w:cstheme="minorHAnsi"/>
          <w:sz w:val="24"/>
          <w:szCs w:val="24"/>
        </w:rPr>
        <w:t xml:space="preserve"> </w:t>
      </w:r>
    </w:p>
    <w:p w14:paraId="65CF444A" w14:textId="08ACF22C" w:rsidR="00E708F1" w:rsidRPr="00F836C5" w:rsidRDefault="00E708F1" w:rsidP="00E708F1">
      <w:pPr>
        <w:rPr>
          <w:rFonts w:cstheme="minorHAnsi"/>
          <w:sz w:val="24"/>
          <w:szCs w:val="24"/>
        </w:rPr>
      </w:pPr>
      <w:r w:rsidRPr="00F836C5">
        <w:rPr>
          <w:rFonts w:cstheme="minorHAnsi"/>
          <w:sz w:val="24"/>
          <w:szCs w:val="24"/>
        </w:rPr>
        <w:t>As the emergent Covid-19 situation developed, university leaders realised that they needed to make changes to the delivery of the summer 2020 diet of assessments in the light of closed access t</w:t>
      </w:r>
      <w:r w:rsidR="00487DC3">
        <w:rPr>
          <w:rFonts w:cstheme="minorHAnsi"/>
          <w:sz w:val="24"/>
          <w:szCs w:val="24"/>
        </w:rPr>
        <w:t>o</w:t>
      </w:r>
      <w:r w:rsidRPr="00F836C5">
        <w:rPr>
          <w:rFonts w:cstheme="minorHAnsi"/>
          <w:sz w:val="24"/>
          <w:szCs w:val="24"/>
        </w:rPr>
        <w:t xml:space="preserve"> campuses. At this point</w:t>
      </w:r>
      <w:r w:rsidR="00C55DB8" w:rsidRPr="00F836C5">
        <w:rPr>
          <w:rFonts w:cstheme="minorHAnsi"/>
          <w:sz w:val="24"/>
          <w:szCs w:val="24"/>
        </w:rPr>
        <w:t xml:space="preserve"> educational developers, learning technologist</w:t>
      </w:r>
      <w:r w:rsidR="00E330B4">
        <w:rPr>
          <w:rFonts w:cstheme="minorHAnsi"/>
          <w:sz w:val="24"/>
          <w:szCs w:val="24"/>
        </w:rPr>
        <w:t xml:space="preserve">s, quality </w:t>
      </w:r>
      <w:r w:rsidR="00793106">
        <w:rPr>
          <w:rFonts w:cstheme="minorHAnsi"/>
          <w:sz w:val="24"/>
          <w:szCs w:val="24"/>
        </w:rPr>
        <w:t xml:space="preserve">assurance staff and </w:t>
      </w:r>
      <w:r w:rsidR="00EC4646">
        <w:rPr>
          <w:rFonts w:cstheme="minorHAnsi"/>
          <w:sz w:val="24"/>
          <w:szCs w:val="24"/>
        </w:rPr>
        <w:t>managers,</w:t>
      </w:r>
      <w:r w:rsidR="00793106">
        <w:rPr>
          <w:rFonts w:cstheme="minorHAnsi"/>
          <w:sz w:val="24"/>
          <w:szCs w:val="24"/>
        </w:rPr>
        <w:t xml:space="preserve"> </w:t>
      </w:r>
      <w:r w:rsidR="00C55DB8" w:rsidRPr="00F836C5">
        <w:rPr>
          <w:rFonts w:cstheme="minorHAnsi"/>
          <w:sz w:val="24"/>
          <w:szCs w:val="24"/>
        </w:rPr>
        <w:t xml:space="preserve">pedagogic experts </w:t>
      </w:r>
      <w:r w:rsidR="00EC4646">
        <w:rPr>
          <w:rFonts w:cstheme="minorHAnsi"/>
          <w:sz w:val="24"/>
          <w:szCs w:val="24"/>
        </w:rPr>
        <w:t xml:space="preserve">and many others </w:t>
      </w:r>
      <w:r w:rsidR="00C55DB8" w:rsidRPr="00F836C5">
        <w:rPr>
          <w:rFonts w:cstheme="minorHAnsi"/>
          <w:sz w:val="24"/>
          <w:szCs w:val="24"/>
        </w:rPr>
        <w:t xml:space="preserve">were called upon to </w:t>
      </w:r>
      <w:r w:rsidR="00314C4C">
        <w:rPr>
          <w:rFonts w:cstheme="minorHAnsi"/>
          <w:sz w:val="24"/>
          <w:szCs w:val="24"/>
        </w:rPr>
        <w:t xml:space="preserve">work together to </w:t>
      </w:r>
      <w:r w:rsidR="00C55DB8" w:rsidRPr="00F836C5">
        <w:rPr>
          <w:rFonts w:cstheme="minorHAnsi"/>
          <w:sz w:val="24"/>
          <w:szCs w:val="24"/>
        </w:rPr>
        <w:t>undertake emergency firefighting.</w:t>
      </w:r>
      <w:r w:rsidR="007A779F">
        <w:rPr>
          <w:rFonts w:cstheme="minorHAnsi"/>
          <w:sz w:val="24"/>
          <w:szCs w:val="24"/>
        </w:rPr>
        <w:t xml:space="preserve"> </w:t>
      </w:r>
      <w:r w:rsidR="00C55DB8" w:rsidRPr="00F836C5">
        <w:rPr>
          <w:rFonts w:cstheme="minorHAnsi"/>
          <w:sz w:val="24"/>
          <w:szCs w:val="24"/>
        </w:rPr>
        <w:t xml:space="preserve">In our first paper </w:t>
      </w:r>
      <w:r w:rsidRPr="00F836C5">
        <w:rPr>
          <w:rFonts w:cstheme="minorHAnsi"/>
          <w:sz w:val="24"/>
          <w:szCs w:val="24"/>
        </w:rPr>
        <w:t xml:space="preserve">we proposed </w:t>
      </w:r>
      <w:r w:rsidRPr="00F836C5">
        <w:rPr>
          <w:rFonts w:cstheme="minorHAnsi"/>
          <w:b/>
          <w:bCs/>
          <w:sz w:val="24"/>
          <w:szCs w:val="24"/>
        </w:rPr>
        <w:t>five basic strategies</w:t>
      </w:r>
      <w:r w:rsidRPr="00F836C5">
        <w:rPr>
          <w:rFonts w:cstheme="minorHAnsi"/>
          <w:sz w:val="24"/>
          <w:szCs w:val="24"/>
        </w:rPr>
        <w:t xml:space="preserve"> </w:t>
      </w:r>
      <w:r w:rsidR="007C4C03">
        <w:rPr>
          <w:rFonts w:cstheme="minorHAnsi"/>
          <w:sz w:val="24"/>
          <w:szCs w:val="24"/>
        </w:rPr>
        <w:t>that might be adopted</w:t>
      </w:r>
      <w:r w:rsidR="00FF2681" w:rsidRPr="00F836C5">
        <w:rPr>
          <w:rFonts w:cstheme="minorHAnsi"/>
          <w:sz w:val="24"/>
          <w:szCs w:val="24"/>
        </w:rPr>
        <w:t xml:space="preserve"> in times of crisis</w:t>
      </w:r>
      <w:r w:rsidRPr="00F836C5">
        <w:rPr>
          <w:rFonts w:cstheme="minorHAnsi"/>
          <w:sz w:val="24"/>
          <w:szCs w:val="24"/>
        </w:rPr>
        <w:t>:</w:t>
      </w:r>
    </w:p>
    <w:p w14:paraId="5B7BB56E" w14:textId="5B353BD9" w:rsidR="00E708F1" w:rsidRPr="00F836C5" w:rsidRDefault="00E708F1" w:rsidP="00E708F1">
      <w:pPr>
        <w:pStyle w:val="ListParagraph"/>
        <w:numPr>
          <w:ilvl w:val="0"/>
          <w:numId w:val="3"/>
        </w:numPr>
        <w:spacing w:line="256" w:lineRule="auto"/>
        <w:rPr>
          <w:rFonts w:cstheme="minorHAnsi"/>
          <w:sz w:val="24"/>
          <w:szCs w:val="24"/>
        </w:rPr>
      </w:pPr>
      <w:r w:rsidRPr="00F836C5">
        <w:rPr>
          <w:rFonts w:cstheme="minorHAnsi"/>
          <w:sz w:val="24"/>
          <w:szCs w:val="24"/>
        </w:rPr>
        <w:t>That HEIs defer or re-schedule deadlines for submission of course work and different</w:t>
      </w:r>
      <w:r w:rsidR="007A779F">
        <w:rPr>
          <w:rFonts w:cstheme="minorHAnsi"/>
          <w:sz w:val="24"/>
          <w:szCs w:val="24"/>
        </w:rPr>
        <w:t xml:space="preserve"> </w:t>
      </w:r>
      <w:r w:rsidRPr="00F836C5">
        <w:rPr>
          <w:rFonts w:cstheme="minorHAnsi"/>
          <w:sz w:val="24"/>
          <w:szCs w:val="24"/>
        </w:rPr>
        <w:t>schedules for giving feedback on submitted work: this had benefits in terms of being reasonably manageable, but had potential knock</w:t>
      </w:r>
      <w:r w:rsidR="00487DC3">
        <w:rPr>
          <w:rFonts w:cstheme="minorHAnsi"/>
          <w:sz w:val="24"/>
          <w:szCs w:val="24"/>
        </w:rPr>
        <w:t>-</w:t>
      </w:r>
      <w:r w:rsidRPr="00F836C5">
        <w:rPr>
          <w:rFonts w:cstheme="minorHAnsi"/>
          <w:sz w:val="24"/>
          <w:szCs w:val="24"/>
        </w:rPr>
        <w:t>on effects for staff marking work and the requirement to reschedule assessment and exam boards</w:t>
      </w:r>
      <w:r w:rsidR="00DA3751" w:rsidRPr="00F836C5">
        <w:rPr>
          <w:rFonts w:cstheme="minorHAnsi"/>
          <w:sz w:val="24"/>
          <w:szCs w:val="24"/>
        </w:rPr>
        <w:t>.</w:t>
      </w:r>
    </w:p>
    <w:p w14:paraId="33EC220A" w14:textId="2445D7DD" w:rsidR="00E708F1" w:rsidRPr="00F836C5" w:rsidRDefault="00DA3751" w:rsidP="00E708F1">
      <w:pPr>
        <w:pStyle w:val="ListParagraph"/>
        <w:numPr>
          <w:ilvl w:val="0"/>
          <w:numId w:val="3"/>
        </w:numPr>
        <w:spacing w:line="256" w:lineRule="auto"/>
        <w:rPr>
          <w:rFonts w:cstheme="minorHAnsi"/>
          <w:sz w:val="24"/>
          <w:szCs w:val="24"/>
        </w:rPr>
      </w:pPr>
      <w:r w:rsidRPr="00F836C5">
        <w:rPr>
          <w:rFonts w:cstheme="minorHAnsi"/>
          <w:sz w:val="24"/>
          <w:szCs w:val="24"/>
        </w:rPr>
        <w:t xml:space="preserve">That </w:t>
      </w:r>
      <w:r w:rsidR="003D5AE2">
        <w:rPr>
          <w:rFonts w:cstheme="minorHAnsi"/>
          <w:sz w:val="24"/>
          <w:szCs w:val="24"/>
        </w:rPr>
        <w:t>programme teams</w:t>
      </w:r>
      <w:r w:rsidR="003D5AE2" w:rsidRPr="00F836C5">
        <w:rPr>
          <w:rFonts w:cstheme="minorHAnsi"/>
          <w:sz w:val="24"/>
          <w:szCs w:val="24"/>
        </w:rPr>
        <w:t xml:space="preserve"> </w:t>
      </w:r>
      <w:r w:rsidRPr="00F836C5">
        <w:rPr>
          <w:rFonts w:cstheme="minorHAnsi"/>
          <w:sz w:val="24"/>
          <w:szCs w:val="24"/>
        </w:rPr>
        <w:t>a</w:t>
      </w:r>
      <w:r w:rsidR="00E708F1" w:rsidRPr="00F836C5">
        <w:rPr>
          <w:rFonts w:cstheme="minorHAnsi"/>
          <w:sz w:val="24"/>
          <w:szCs w:val="24"/>
        </w:rPr>
        <w:t xml:space="preserve">ssess only what has been taught </w:t>
      </w:r>
      <w:r w:rsidR="00E708F1" w:rsidRPr="00F836C5">
        <w:rPr>
          <w:rFonts w:cstheme="minorHAnsi"/>
          <w:i/>
          <w:sz w:val="24"/>
          <w:szCs w:val="24"/>
        </w:rPr>
        <w:t xml:space="preserve">before </w:t>
      </w:r>
      <w:r w:rsidR="00E708F1" w:rsidRPr="00F836C5">
        <w:rPr>
          <w:rFonts w:cstheme="minorHAnsi"/>
          <w:sz w:val="24"/>
          <w:szCs w:val="24"/>
        </w:rPr>
        <w:t>campus-based restrictions.</w:t>
      </w:r>
      <w:r w:rsidRPr="00F836C5">
        <w:rPr>
          <w:rFonts w:cstheme="minorHAnsi"/>
          <w:sz w:val="24"/>
          <w:szCs w:val="24"/>
        </w:rPr>
        <w:t xml:space="preserve"> This recognised that in the immediate aftermath of closures, prior to implementation of alternative off-site teaching arrangements, it could be viable to concentrate on aspects of the programme already covered by the time of shutdown. This evidently had the merits of simplicity and could work well</w:t>
      </w:r>
      <w:r w:rsidR="00E708F1" w:rsidRPr="00F836C5">
        <w:rPr>
          <w:rFonts w:cstheme="minorHAnsi"/>
          <w:sz w:val="24"/>
          <w:szCs w:val="24"/>
        </w:rPr>
        <w:t xml:space="preserve"> </w:t>
      </w:r>
      <w:r w:rsidRPr="00F836C5">
        <w:rPr>
          <w:rFonts w:cstheme="minorHAnsi"/>
          <w:sz w:val="24"/>
          <w:szCs w:val="24"/>
        </w:rPr>
        <w:t xml:space="preserve">for continuing students who could catch up with unassessed learning outcomes during the remainder of their </w:t>
      </w:r>
      <w:proofErr w:type="gramStart"/>
      <w:r w:rsidRPr="00F836C5">
        <w:rPr>
          <w:rFonts w:cstheme="minorHAnsi"/>
          <w:sz w:val="24"/>
          <w:szCs w:val="24"/>
        </w:rPr>
        <w:t>programme</w:t>
      </w:r>
      <w:r w:rsidR="00487DC3">
        <w:rPr>
          <w:rFonts w:cstheme="minorHAnsi"/>
          <w:sz w:val="24"/>
          <w:szCs w:val="24"/>
        </w:rPr>
        <w:t>,</w:t>
      </w:r>
      <w:r w:rsidRPr="00F836C5">
        <w:rPr>
          <w:rFonts w:cstheme="minorHAnsi"/>
          <w:sz w:val="24"/>
          <w:szCs w:val="24"/>
        </w:rPr>
        <w:t xml:space="preserve"> but</w:t>
      </w:r>
      <w:proofErr w:type="gramEnd"/>
      <w:r w:rsidRPr="00F836C5">
        <w:rPr>
          <w:rFonts w:cstheme="minorHAnsi"/>
          <w:sz w:val="24"/>
          <w:szCs w:val="24"/>
        </w:rPr>
        <w:t xml:space="preserve"> had implications where </w:t>
      </w:r>
      <w:r w:rsidR="00E708F1" w:rsidRPr="00F836C5">
        <w:rPr>
          <w:rFonts w:cstheme="minorHAnsi"/>
          <w:sz w:val="24"/>
          <w:szCs w:val="24"/>
        </w:rPr>
        <w:t xml:space="preserve">professional bodies </w:t>
      </w:r>
      <w:r w:rsidRPr="00F836C5">
        <w:rPr>
          <w:rFonts w:cstheme="minorHAnsi"/>
          <w:sz w:val="24"/>
          <w:szCs w:val="24"/>
        </w:rPr>
        <w:t>mandated particular elements of assessment at particular levels</w:t>
      </w:r>
      <w:r w:rsidR="00E708F1" w:rsidRPr="00F836C5">
        <w:rPr>
          <w:rFonts w:cstheme="minorHAnsi"/>
          <w:sz w:val="24"/>
          <w:szCs w:val="24"/>
        </w:rPr>
        <w:t xml:space="preserve">. </w:t>
      </w:r>
    </w:p>
    <w:p w14:paraId="04E2B4C0" w14:textId="0BC4B051" w:rsidR="00E708F1" w:rsidRPr="00F836C5" w:rsidRDefault="00DA3751" w:rsidP="00E708F1">
      <w:pPr>
        <w:pStyle w:val="ListParagraph"/>
        <w:numPr>
          <w:ilvl w:val="0"/>
          <w:numId w:val="3"/>
        </w:numPr>
        <w:spacing w:line="256" w:lineRule="auto"/>
        <w:rPr>
          <w:rFonts w:cstheme="minorHAnsi"/>
          <w:sz w:val="24"/>
          <w:szCs w:val="24"/>
        </w:rPr>
      </w:pPr>
      <w:r w:rsidRPr="00F836C5">
        <w:rPr>
          <w:rFonts w:cstheme="minorHAnsi"/>
          <w:sz w:val="24"/>
          <w:szCs w:val="24"/>
        </w:rPr>
        <w:t xml:space="preserve">That they </w:t>
      </w:r>
      <w:r w:rsidR="00E708F1" w:rsidRPr="00F836C5">
        <w:rPr>
          <w:rFonts w:cstheme="minorHAnsi"/>
          <w:sz w:val="24"/>
          <w:szCs w:val="24"/>
        </w:rPr>
        <w:t>waive further assessment</w:t>
      </w:r>
      <w:r w:rsidRPr="00F836C5">
        <w:rPr>
          <w:rFonts w:cstheme="minorHAnsi"/>
          <w:sz w:val="24"/>
          <w:szCs w:val="24"/>
        </w:rPr>
        <w:t xml:space="preserve"> (as was undertaken with UK secondary school public examinations) and simply average marks on work already submitted: again this had the benefits of simplicity but was rarely considered appropriate for final year students who need to demonstrate achievement of all learning outcomes to successfully graduate.</w:t>
      </w:r>
    </w:p>
    <w:p w14:paraId="2147D405" w14:textId="7C5F4446" w:rsidR="00E708F1" w:rsidRPr="00F836C5" w:rsidRDefault="00DA3751" w:rsidP="00284D1B">
      <w:pPr>
        <w:pStyle w:val="ListParagraph"/>
        <w:numPr>
          <w:ilvl w:val="0"/>
          <w:numId w:val="3"/>
        </w:numPr>
        <w:spacing w:line="256" w:lineRule="auto"/>
        <w:rPr>
          <w:rFonts w:cstheme="minorHAnsi"/>
          <w:sz w:val="24"/>
          <w:szCs w:val="24"/>
        </w:rPr>
      </w:pPr>
      <w:r w:rsidRPr="00F836C5">
        <w:rPr>
          <w:rFonts w:cstheme="minorHAnsi"/>
          <w:sz w:val="24"/>
          <w:szCs w:val="24"/>
        </w:rPr>
        <w:t xml:space="preserve">That they </w:t>
      </w:r>
      <w:r w:rsidR="00FF2681" w:rsidRPr="00F836C5">
        <w:rPr>
          <w:rFonts w:cstheme="minorHAnsi"/>
          <w:sz w:val="24"/>
          <w:szCs w:val="24"/>
        </w:rPr>
        <w:t>c</w:t>
      </w:r>
      <w:r w:rsidR="00E708F1" w:rsidRPr="00F836C5">
        <w:rPr>
          <w:rFonts w:cstheme="minorHAnsi"/>
          <w:sz w:val="24"/>
          <w:szCs w:val="24"/>
        </w:rPr>
        <w:t>hange the mode of submission</w:t>
      </w:r>
      <w:r w:rsidRPr="00F836C5">
        <w:rPr>
          <w:rFonts w:cstheme="minorHAnsi"/>
          <w:sz w:val="24"/>
          <w:szCs w:val="24"/>
        </w:rPr>
        <w:t xml:space="preserve"> by moving over to</w:t>
      </w:r>
      <w:r w:rsidR="00E708F1" w:rsidRPr="00F836C5">
        <w:rPr>
          <w:rFonts w:cstheme="minorHAnsi"/>
          <w:sz w:val="24"/>
          <w:szCs w:val="24"/>
        </w:rPr>
        <w:t xml:space="preserve"> </w:t>
      </w:r>
      <w:r w:rsidRPr="00F836C5">
        <w:rPr>
          <w:rFonts w:cstheme="minorHAnsi"/>
          <w:sz w:val="24"/>
          <w:szCs w:val="24"/>
        </w:rPr>
        <w:t xml:space="preserve">electronically </w:t>
      </w:r>
      <w:r w:rsidR="00E708F1" w:rsidRPr="00F836C5">
        <w:rPr>
          <w:rFonts w:cstheme="minorHAnsi"/>
          <w:sz w:val="24"/>
          <w:szCs w:val="24"/>
        </w:rPr>
        <w:t xml:space="preserve">submitted </w:t>
      </w:r>
      <w:r w:rsidR="00FF2681" w:rsidRPr="00F836C5">
        <w:rPr>
          <w:rFonts w:cstheme="minorHAnsi"/>
          <w:sz w:val="24"/>
          <w:szCs w:val="24"/>
        </w:rPr>
        <w:t>means</w:t>
      </w:r>
      <w:r w:rsidR="00E708F1" w:rsidRPr="00F836C5">
        <w:rPr>
          <w:rFonts w:cstheme="minorHAnsi"/>
          <w:sz w:val="24"/>
          <w:szCs w:val="24"/>
        </w:rPr>
        <w:t xml:space="preserve">, ideally through established university e-submission systems but also, in the final resort, via email to a named contact. </w:t>
      </w:r>
      <w:r w:rsidR="00FF2681" w:rsidRPr="00F836C5">
        <w:rPr>
          <w:rFonts w:cstheme="minorHAnsi"/>
          <w:sz w:val="24"/>
          <w:szCs w:val="24"/>
        </w:rPr>
        <w:t>This could be reasonably straight forward in text-based (including mathematical and science) disciplines, but less so where assessment of practice or artefacts was involved.</w:t>
      </w:r>
      <w:r w:rsidR="007A779F">
        <w:rPr>
          <w:rFonts w:cstheme="minorHAnsi"/>
          <w:sz w:val="24"/>
          <w:szCs w:val="24"/>
        </w:rPr>
        <w:t xml:space="preserve"> </w:t>
      </w:r>
    </w:p>
    <w:p w14:paraId="5B9D9869" w14:textId="4CD3AD42" w:rsidR="00E708F1" w:rsidRPr="00F836C5" w:rsidRDefault="00FF2681" w:rsidP="00E708F1">
      <w:pPr>
        <w:pStyle w:val="ListParagraph"/>
        <w:numPr>
          <w:ilvl w:val="0"/>
          <w:numId w:val="3"/>
        </w:numPr>
        <w:shd w:val="clear" w:color="auto" w:fill="FFFFFF"/>
        <w:spacing w:after="0" w:line="256" w:lineRule="auto"/>
        <w:rPr>
          <w:rFonts w:cstheme="minorHAnsi"/>
          <w:color w:val="201F1E"/>
          <w:sz w:val="24"/>
          <w:szCs w:val="24"/>
        </w:rPr>
      </w:pPr>
      <w:r w:rsidRPr="00F836C5">
        <w:rPr>
          <w:rFonts w:cstheme="minorHAnsi"/>
          <w:sz w:val="24"/>
          <w:szCs w:val="24"/>
        </w:rPr>
        <w:t>That they o</w:t>
      </w:r>
      <w:r w:rsidR="00E708F1" w:rsidRPr="00F836C5">
        <w:rPr>
          <w:rFonts w:cstheme="minorHAnsi"/>
          <w:sz w:val="24"/>
          <w:szCs w:val="24"/>
        </w:rPr>
        <w:t xml:space="preserve">ffer alternative assessment formats: </w:t>
      </w:r>
      <w:r w:rsidRPr="00F836C5">
        <w:rPr>
          <w:rFonts w:cstheme="minorHAnsi"/>
          <w:sz w:val="24"/>
          <w:szCs w:val="24"/>
        </w:rPr>
        <w:t xml:space="preserve">at first, most HEIs concentrated on offering </w:t>
      </w:r>
      <w:r w:rsidR="00E708F1" w:rsidRPr="00F836C5">
        <w:rPr>
          <w:rFonts w:cstheme="minorHAnsi"/>
          <w:sz w:val="24"/>
          <w:szCs w:val="24"/>
        </w:rPr>
        <w:t xml:space="preserve">some reasonable adjustments, which </w:t>
      </w:r>
      <w:r w:rsidRPr="00F836C5">
        <w:rPr>
          <w:rFonts w:cstheme="minorHAnsi"/>
          <w:sz w:val="24"/>
          <w:szCs w:val="24"/>
        </w:rPr>
        <w:t>could offer</w:t>
      </w:r>
      <w:r w:rsidR="00E708F1" w:rsidRPr="00F836C5">
        <w:rPr>
          <w:rFonts w:cstheme="minorHAnsi"/>
          <w:sz w:val="24"/>
          <w:szCs w:val="24"/>
        </w:rPr>
        <w:t xml:space="preserve"> students some manageable alternatives in challenging times. </w:t>
      </w:r>
      <w:r w:rsidRPr="00F836C5">
        <w:rPr>
          <w:rFonts w:cstheme="minorHAnsi"/>
          <w:sz w:val="24"/>
          <w:szCs w:val="24"/>
        </w:rPr>
        <w:t>This area proved the most productive in terms of creative approaches to assessment and may ultimately have the greatest long-term impact on post-compulsory assessment, since having made changes from traditional assessments in the first place, the logic of continuing these after the Covid-19 crisis seems unarguable, particularly where the replacements could prove to be more authentic and fi</w:t>
      </w:r>
      <w:r w:rsidR="00EE1F8E">
        <w:rPr>
          <w:rFonts w:cstheme="minorHAnsi"/>
          <w:sz w:val="24"/>
          <w:szCs w:val="24"/>
        </w:rPr>
        <w:t>t</w:t>
      </w:r>
      <w:r w:rsidRPr="00F836C5">
        <w:rPr>
          <w:rFonts w:cstheme="minorHAnsi"/>
          <w:sz w:val="24"/>
          <w:szCs w:val="24"/>
        </w:rPr>
        <w:t xml:space="preserve"> for purpose.</w:t>
      </w:r>
    </w:p>
    <w:p w14:paraId="08265703" w14:textId="47ECD0C1" w:rsidR="00E708F1" w:rsidRPr="00F836C5" w:rsidRDefault="00E708F1" w:rsidP="000D59FA">
      <w:pPr>
        <w:rPr>
          <w:rFonts w:cstheme="minorHAnsi"/>
          <w:sz w:val="24"/>
          <w:szCs w:val="24"/>
        </w:rPr>
      </w:pPr>
    </w:p>
    <w:p w14:paraId="34CC850E" w14:textId="77777777" w:rsidR="00487DC3" w:rsidRPr="00487DC3" w:rsidRDefault="00487DC3" w:rsidP="00C55DB8">
      <w:pPr>
        <w:rPr>
          <w:rFonts w:cstheme="minorHAnsi"/>
          <w:b/>
          <w:bCs/>
          <w:sz w:val="24"/>
          <w:szCs w:val="24"/>
        </w:rPr>
      </w:pPr>
      <w:r w:rsidRPr="00487DC3">
        <w:rPr>
          <w:rFonts w:cstheme="minorHAnsi"/>
          <w:b/>
          <w:bCs/>
          <w:sz w:val="24"/>
          <w:szCs w:val="24"/>
        </w:rPr>
        <w:t>Phase Two</w:t>
      </w:r>
    </w:p>
    <w:p w14:paraId="76CD6C80" w14:textId="5244CF2B" w:rsidR="00457C2C" w:rsidRPr="00F836C5" w:rsidRDefault="00C55DB8" w:rsidP="00C55DB8">
      <w:pPr>
        <w:rPr>
          <w:rFonts w:cstheme="minorHAnsi"/>
          <w:sz w:val="24"/>
          <w:szCs w:val="24"/>
          <w:shd w:val="clear" w:color="auto" w:fill="FFFFFF"/>
        </w:rPr>
      </w:pPr>
      <w:r w:rsidRPr="00F836C5">
        <w:rPr>
          <w:rFonts w:cstheme="minorHAnsi"/>
          <w:sz w:val="24"/>
          <w:szCs w:val="24"/>
        </w:rPr>
        <w:t xml:space="preserve">In </w:t>
      </w:r>
      <w:r w:rsidRPr="00487DC3">
        <w:rPr>
          <w:rFonts w:cstheme="minorHAnsi"/>
          <w:sz w:val="24"/>
          <w:szCs w:val="24"/>
        </w:rPr>
        <w:t>phase two</w:t>
      </w:r>
      <w:r w:rsidR="0070592D" w:rsidRPr="00F836C5">
        <w:rPr>
          <w:rFonts w:cstheme="minorHAnsi"/>
          <w:sz w:val="24"/>
          <w:szCs w:val="24"/>
        </w:rPr>
        <w:t>-</w:t>
      </w:r>
      <w:r w:rsidRPr="00F836C5">
        <w:rPr>
          <w:rFonts w:cstheme="minorHAnsi"/>
          <w:sz w:val="24"/>
          <w:szCs w:val="24"/>
        </w:rPr>
        <w:t xml:space="preserve">the educational </w:t>
      </w:r>
      <w:r w:rsidR="0070592D" w:rsidRPr="00F836C5">
        <w:rPr>
          <w:rFonts w:cstheme="minorHAnsi"/>
          <w:sz w:val="24"/>
          <w:szCs w:val="24"/>
        </w:rPr>
        <w:t xml:space="preserve">development community </w:t>
      </w:r>
      <w:r w:rsidRPr="00F836C5">
        <w:rPr>
          <w:rFonts w:cstheme="minorHAnsi"/>
          <w:sz w:val="24"/>
          <w:szCs w:val="24"/>
        </w:rPr>
        <w:t xml:space="preserve">was often </w:t>
      </w:r>
      <w:r w:rsidR="0070592D" w:rsidRPr="00F836C5">
        <w:rPr>
          <w:rFonts w:cstheme="minorHAnsi"/>
          <w:sz w:val="24"/>
          <w:szCs w:val="24"/>
        </w:rPr>
        <w:t xml:space="preserve">specifically asked to help with the switch </w:t>
      </w:r>
      <w:r w:rsidRPr="00F836C5">
        <w:rPr>
          <w:rFonts w:cstheme="minorHAnsi"/>
          <w:sz w:val="24"/>
          <w:szCs w:val="24"/>
        </w:rPr>
        <w:t xml:space="preserve">from </w:t>
      </w:r>
      <w:r w:rsidR="0070592D" w:rsidRPr="00F836C5">
        <w:rPr>
          <w:rFonts w:cstheme="minorHAnsi"/>
          <w:sz w:val="24"/>
          <w:szCs w:val="24"/>
        </w:rPr>
        <w:t>exams</w:t>
      </w:r>
      <w:r w:rsidRPr="00F836C5">
        <w:rPr>
          <w:rFonts w:cstheme="minorHAnsi"/>
          <w:sz w:val="24"/>
          <w:szCs w:val="24"/>
        </w:rPr>
        <w:t xml:space="preserve"> to other formats. At this point SEDA, National Teaching Fellows and </w:t>
      </w:r>
      <w:r w:rsidR="00F947C7">
        <w:rPr>
          <w:rFonts w:cstheme="minorHAnsi"/>
          <w:sz w:val="24"/>
          <w:szCs w:val="24"/>
        </w:rPr>
        <w:t>P</w:t>
      </w:r>
      <w:r w:rsidRPr="00F836C5">
        <w:rPr>
          <w:rFonts w:cstheme="minorHAnsi"/>
          <w:sz w:val="24"/>
          <w:szCs w:val="24"/>
        </w:rPr>
        <w:t xml:space="preserve">rincipal Fellows networks, alongside the #lthechat Tweetchat community </w:t>
      </w:r>
      <w:r w:rsidR="00EE26B3">
        <w:rPr>
          <w:rFonts w:cstheme="minorHAnsi"/>
          <w:sz w:val="24"/>
          <w:szCs w:val="24"/>
        </w:rPr>
        <w:t xml:space="preserve">and others </w:t>
      </w:r>
      <w:r w:rsidRPr="00F836C5">
        <w:rPr>
          <w:rFonts w:cstheme="minorHAnsi"/>
          <w:sz w:val="24"/>
          <w:szCs w:val="24"/>
        </w:rPr>
        <w:t>rallied to crowd</w:t>
      </w:r>
      <w:r w:rsidR="006D6442">
        <w:rPr>
          <w:rFonts w:cstheme="minorHAnsi"/>
          <w:sz w:val="24"/>
          <w:szCs w:val="24"/>
        </w:rPr>
        <w:t>-</w:t>
      </w:r>
      <w:r w:rsidRPr="00F836C5">
        <w:rPr>
          <w:rFonts w:cstheme="minorHAnsi"/>
          <w:sz w:val="24"/>
          <w:szCs w:val="24"/>
        </w:rPr>
        <w:t xml:space="preserve">source </w:t>
      </w:r>
      <w:r w:rsidR="006D6442">
        <w:rPr>
          <w:rFonts w:cstheme="minorHAnsi"/>
          <w:sz w:val="24"/>
          <w:szCs w:val="24"/>
        </w:rPr>
        <w:t xml:space="preserve">and share </w:t>
      </w:r>
      <w:r w:rsidRPr="00F836C5">
        <w:rPr>
          <w:rFonts w:cstheme="minorHAnsi"/>
          <w:sz w:val="24"/>
          <w:szCs w:val="24"/>
        </w:rPr>
        <w:t>quick</w:t>
      </w:r>
      <w:r w:rsidR="006D6442">
        <w:rPr>
          <w:rFonts w:cstheme="minorHAnsi"/>
          <w:sz w:val="24"/>
          <w:szCs w:val="24"/>
        </w:rPr>
        <w:t>-</w:t>
      </w:r>
      <w:r w:rsidRPr="00F836C5">
        <w:rPr>
          <w:rFonts w:cstheme="minorHAnsi"/>
          <w:sz w:val="24"/>
          <w:szCs w:val="24"/>
        </w:rPr>
        <w:t>fire solutions to the current immediate problems. In terms of assessment, we drew upon all of these to next explore in Paper 2</w:t>
      </w:r>
      <w:r w:rsidR="00E31C72" w:rsidRPr="00F836C5">
        <w:rPr>
          <w:rFonts w:cstheme="minorHAnsi"/>
          <w:sz w:val="24"/>
          <w:szCs w:val="24"/>
        </w:rPr>
        <w:t xml:space="preserve"> </w:t>
      </w:r>
      <w:r w:rsidR="00FF2681" w:rsidRPr="00F836C5">
        <w:rPr>
          <w:rFonts w:cstheme="minorHAnsi"/>
          <w:b/>
          <w:bCs/>
          <w:sz w:val="24"/>
          <w:szCs w:val="24"/>
        </w:rPr>
        <w:t>r</w:t>
      </w:r>
      <w:r w:rsidR="000D59FA" w:rsidRPr="00F836C5">
        <w:rPr>
          <w:rFonts w:cstheme="minorHAnsi"/>
          <w:b/>
          <w:bCs/>
          <w:sz w:val="24"/>
          <w:szCs w:val="24"/>
        </w:rPr>
        <w:t>eplacements for traditional exams</w:t>
      </w:r>
      <w:r w:rsidR="00FF2681" w:rsidRPr="00F836C5">
        <w:rPr>
          <w:rFonts w:cstheme="minorHAnsi"/>
          <w:sz w:val="24"/>
          <w:szCs w:val="24"/>
        </w:rPr>
        <w:t xml:space="preserve">, </w:t>
      </w:r>
      <w:r w:rsidR="00994F56" w:rsidRPr="00F836C5">
        <w:rPr>
          <w:rFonts w:cstheme="minorHAnsi"/>
          <w:sz w:val="24"/>
          <w:szCs w:val="24"/>
        </w:rPr>
        <w:t>(Sambell and Brown, 2020b)</w:t>
      </w:r>
      <w:r w:rsidR="00074D39">
        <w:rPr>
          <w:rFonts w:cstheme="minorHAnsi"/>
          <w:sz w:val="24"/>
          <w:szCs w:val="24"/>
        </w:rPr>
        <w:t>.</w:t>
      </w:r>
      <w:r w:rsidR="007A5083" w:rsidRPr="00F836C5">
        <w:rPr>
          <w:rFonts w:cstheme="minorHAnsi"/>
          <w:sz w:val="24"/>
          <w:szCs w:val="24"/>
        </w:rPr>
        <w:t xml:space="preserve"> </w:t>
      </w:r>
      <w:r w:rsidR="00E31C72" w:rsidRPr="00F836C5">
        <w:rPr>
          <w:rFonts w:cstheme="minorHAnsi"/>
          <w:color w:val="201F1E"/>
          <w:sz w:val="24"/>
          <w:szCs w:val="24"/>
          <w:shd w:val="clear" w:color="auto" w:fill="FFFFFF"/>
        </w:rPr>
        <w:t xml:space="preserve">At this point </w:t>
      </w:r>
      <w:r w:rsidR="00457C2C" w:rsidRPr="00F836C5">
        <w:rPr>
          <w:rFonts w:cstheme="minorHAnsi"/>
          <w:color w:val="201F1E"/>
          <w:sz w:val="24"/>
          <w:szCs w:val="24"/>
          <w:shd w:val="clear" w:color="auto" w:fill="FFFFFF"/>
        </w:rPr>
        <w:t xml:space="preserve">many </w:t>
      </w:r>
      <w:r w:rsidR="00E31C72" w:rsidRPr="00F836C5">
        <w:rPr>
          <w:rFonts w:cstheme="minorHAnsi"/>
          <w:color w:val="201F1E"/>
          <w:sz w:val="24"/>
          <w:szCs w:val="24"/>
          <w:shd w:val="clear" w:color="auto" w:fill="FFFFFF"/>
        </w:rPr>
        <w:t xml:space="preserve">HEIs </w:t>
      </w:r>
      <w:r w:rsidR="00457C2C" w:rsidRPr="00F836C5">
        <w:rPr>
          <w:rFonts w:cstheme="minorHAnsi"/>
          <w:color w:val="201F1E"/>
          <w:sz w:val="24"/>
          <w:szCs w:val="24"/>
          <w:shd w:val="clear" w:color="auto" w:fill="FFFFFF"/>
        </w:rPr>
        <w:t>adopted</w:t>
      </w:r>
      <w:r w:rsidR="00FF2681" w:rsidRPr="00F836C5">
        <w:rPr>
          <w:rFonts w:cstheme="minorHAnsi"/>
          <w:color w:val="201F1E"/>
          <w:sz w:val="24"/>
          <w:szCs w:val="24"/>
          <w:shd w:val="clear" w:color="auto" w:fill="FFFFFF"/>
        </w:rPr>
        <w:t xml:space="preserve"> </w:t>
      </w:r>
      <w:r w:rsidR="00FF2681" w:rsidRPr="00F836C5">
        <w:rPr>
          <w:rFonts w:cstheme="minorHAnsi"/>
          <w:b/>
          <w:bCs/>
          <w:color w:val="201F1E"/>
          <w:sz w:val="24"/>
          <w:szCs w:val="24"/>
          <w:shd w:val="clear" w:color="auto" w:fill="FFFFFF"/>
        </w:rPr>
        <w:t>‘open book’</w:t>
      </w:r>
      <w:r w:rsidR="00FF2681" w:rsidRPr="00F836C5">
        <w:rPr>
          <w:rFonts w:cstheme="minorHAnsi"/>
          <w:color w:val="201F1E"/>
          <w:sz w:val="24"/>
          <w:szCs w:val="24"/>
          <w:shd w:val="clear" w:color="auto" w:fill="FFFFFF"/>
        </w:rPr>
        <w:t xml:space="preserve"> or virtual format</w:t>
      </w:r>
      <w:r w:rsidR="00457C2C" w:rsidRPr="00F836C5">
        <w:rPr>
          <w:rFonts w:cstheme="minorHAnsi"/>
          <w:color w:val="201F1E"/>
          <w:sz w:val="24"/>
          <w:szCs w:val="24"/>
          <w:shd w:val="clear" w:color="auto" w:fill="FFFFFF"/>
        </w:rPr>
        <w:t>s</w:t>
      </w:r>
      <w:r w:rsidR="00FF2681" w:rsidRPr="00F836C5">
        <w:rPr>
          <w:rFonts w:cstheme="minorHAnsi"/>
          <w:color w:val="201F1E"/>
          <w:sz w:val="24"/>
          <w:szCs w:val="24"/>
          <w:shd w:val="clear" w:color="auto" w:fill="FFFFFF"/>
        </w:rPr>
        <w:t xml:space="preserve"> </w:t>
      </w:r>
      <w:r w:rsidR="00457C2C" w:rsidRPr="00F836C5">
        <w:rPr>
          <w:rFonts w:cstheme="minorHAnsi"/>
          <w:color w:val="201F1E"/>
          <w:sz w:val="24"/>
          <w:szCs w:val="24"/>
          <w:shd w:val="clear" w:color="auto" w:fill="FFFFFF"/>
        </w:rPr>
        <w:t>which in many cases comprised</w:t>
      </w:r>
      <w:r w:rsidR="00FF2681" w:rsidRPr="00F836C5">
        <w:rPr>
          <w:rFonts w:cstheme="minorHAnsi"/>
          <w:sz w:val="24"/>
          <w:szCs w:val="24"/>
          <w:shd w:val="clear" w:color="auto" w:fill="FFFFFF"/>
        </w:rPr>
        <w:t xml:space="preserve"> </w:t>
      </w:r>
      <w:r w:rsidR="00FF2681" w:rsidRPr="00F836C5">
        <w:rPr>
          <w:rFonts w:cstheme="minorHAnsi"/>
          <w:b/>
          <w:bCs/>
          <w:sz w:val="24"/>
          <w:szCs w:val="24"/>
          <w:shd w:val="clear" w:color="auto" w:fill="FFFFFF"/>
        </w:rPr>
        <w:t>‘take-away exam paper</w:t>
      </w:r>
      <w:r w:rsidR="00457C2C" w:rsidRPr="00F836C5">
        <w:rPr>
          <w:rFonts w:cstheme="minorHAnsi"/>
          <w:b/>
          <w:bCs/>
          <w:sz w:val="24"/>
          <w:szCs w:val="24"/>
          <w:shd w:val="clear" w:color="auto" w:fill="FFFFFF"/>
        </w:rPr>
        <w:t>s</w:t>
      </w:r>
      <w:r w:rsidR="00FF2681" w:rsidRPr="00F836C5">
        <w:rPr>
          <w:rFonts w:cstheme="minorHAnsi"/>
          <w:b/>
          <w:bCs/>
          <w:sz w:val="24"/>
          <w:szCs w:val="24"/>
          <w:shd w:val="clear" w:color="auto" w:fill="FFFFFF"/>
        </w:rPr>
        <w:t xml:space="preserve">’ </w:t>
      </w:r>
      <w:r w:rsidR="00FF2681" w:rsidRPr="00F836C5">
        <w:rPr>
          <w:rFonts w:cstheme="minorHAnsi"/>
          <w:sz w:val="24"/>
          <w:szCs w:val="24"/>
          <w:shd w:val="clear" w:color="auto" w:fill="FFFFFF"/>
        </w:rPr>
        <w:t xml:space="preserve">(in which students might be given a week or more as a ‘window’ in which to complete and submit the unseen exam questions or tasks) or </w:t>
      </w:r>
      <w:r w:rsidR="00FF2681" w:rsidRPr="00F836C5">
        <w:rPr>
          <w:rFonts w:cstheme="minorHAnsi"/>
          <w:b/>
          <w:bCs/>
          <w:sz w:val="24"/>
          <w:szCs w:val="24"/>
          <w:shd w:val="clear" w:color="auto" w:fill="FFFFFF"/>
        </w:rPr>
        <w:t xml:space="preserve">‘online exams taken remotely’ </w:t>
      </w:r>
      <w:r w:rsidR="00FF2681" w:rsidRPr="00F836C5">
        <w:rPr>
          <w:rFonts w:cstheme="minorHAnsi"/>
          <w:sz w:val="24"/>
          <w:szCs w:val="24"/>
          <w:shd w:val="clear" w:color="auto" w:fill="FFFFFF"/>
        </w:rPr>
        <w:t xml:space="preserve">(where students undertake the unseen exam on a specific day with a more stringent set time limit </w:t>
      </w:r>
      <w:r w:rsidR="009B06B7">
        <w:rPr>
          <w:rFonts w:cstheme="minorHAnsi"/>
          <w:sz w:val="24"/>
          <w:szCs w:val="24"/>
          <w:shd w:val="clear" w:color="auto" w:fill="FFFFFF"/>
        </w:rPr>
        <w:t>-</w:t>
      </w:r>
      <w:r w:rsidR="00FF2681" w:rsidRPr="00F836C5">
        <w:rPr>
          <w:rFonts w:cstheme="minorHAnsi"/>
          <w:sz w:val="24"/>
          <w:szCs w:val="24"/>
          <w:shd w:val="clear" w:color="auto" w:fill="FFFFFF"/>
        </w:rPr>
        <w:t>perhaps five hours</w:t>
      </w:r>
      <w:r w:rsidR="009B06B7">
        <w:rPr>
          <w:rFonts w:cstheme="minorHAnsi"/>
          <w:sz w:val="24"/>
          <w:szCs w:val="24"/>
          <w:shd w:val="clear" w:color="auto" w:fill="FFFFFF"/>
        </w:rPr>
        <w:t>-</w:t>
      </w:r>
      <w:r w:rsidR="00FF2681" w:rsidRPr="00F836C5">
        <w:rPr>
          <w:rFonts w:cstheme="minorHAnsi"/>
          <w:sz w:val="24"/>
          <w:szCs w:val="24"/>
          <w:shd w:val="clear" w:color="auto" w:fill="FFFFFF"/>
        </w:rPr>
        <w:t xml:space="preserve">within which the set questions have to be undertaken and submitted). </w:t>
      </w:r>
    </w:p>
    <w:p w14:paraId="6C9BCE5E" w14:textId="64BA7053" w:rsidR="007A5083" w:rsidRPr="00F836C5" w:rsidRDefault="00457C2C" w:rsidP="00457C2C">
      <w:pPr>
        <w:rPr>
          <w:rFonts w:cstheme="minorHAnsi"/>
          <w:color w:val="201F1E"/>
          <w:sz w:val="24"/>
          <w:szCs w:val="24"/>
          <w:shd w:val="clear" w:color="auto" w:fill="FFFFFF"/>
        </w:rPr>
      </w:pPr>
      <w:r w:rsidRPr="00F836C5">
        <w:rPr>
          <w:rFonts w:cstheme="minorHAnsi"/>
          <w:sz w:val="24"/>
          <w:szCs w:val="24"/>
          <w:shd w:val="clear" w:color="auto" w:fill="FFFFFF"/>
        </w:rPr>
        <w:t xml:space="preserve">In exploring these approaches, </w:t>
      </w:r>
      <w:r w:rsidR="00F836C5" w:rsidRPr="00F836C5">
        <w:rPr>
          <w:rFonts w:cstheme="minorHAnsi"/>
          <w:sz w:val="24"/>
          <w:szCs w:val="24"/>
          <w:shd w:val="clear" w:color="auto" w:fill="FFFFFF"/>
        </w:rPr>
        <w:t>our thinking was</w:t>
      </w:r>
      <w:r w:rsidRPr="00F836C5">
        <w:rPr>
          <w:rFonts w:cstheme="minorHAnsi"/>
          <w:sz w:val="24"/>
          <w:szCs w:val="24"/>
          <w:shd w:val="clear" w:color="auto" w:fill="FFFFFF"/>
        </w:rPr>
        <w:t xml:space="preserve"> principally concerned about how to</w:t>
      </w:r>
      <w:r w:rsidR="00DC6A7E" w:rsidRPr="00F836C5">
        <w:rPr>
          <w:rFonts w:cstheme="minorHAnsi"/>
          <w:color w:val="201F1E"/>
          <w:sz w:val="24"/>
          <w:szCs w:val="24"/>
          <w:shd w:val="clear" w:color="auto" w:fill="FFFFFF"/>
        </w:rPr>
        <w:t xml:space="preserve"> strike a better balance in new alter</w:t>
      </w:r>
      <w:r w:rsidR="002076B8">
        <w:rPr>
          <w:rFonts w:cstheme="minorHAnsi"/>
          <w:color w:val="201F1E"/>
          <w:sz w:val="24"/>
          <w:szCs w:val="24"/>
          <w:shd w:val="clear" w:color="auto" w:fill="FFFFFF"/>
        </w:rPr>
        <w:t>n</w:t>
      </w:r>
      <w:r w:rsidR="00DC6A7E" w:rsidRPr="00F836C5">
        <w:rPr>
          <w:rFonts w:cstheme="minorHAnsi"/>
          <w:color w:val="201F1E"/>
          <w:sz w:val="24"/>
          <w:szCs w:val="24"/>
          <w:shd w:val="clear" w:color="auto" w:fill="FFFFFF"/>
        </w:rPr>
        <w:t>ative pr</w:t>
      </w:r>
      <w:r w:rsidR="00E31C72" w:rsidRPr="00F836C5">
        <w:rPr>
          <w:rFonts w:cstheme="minorHAnsi"/>
          <w:color w:val="201F1E"/>
          <w:sz w:val="24"/>
          <w:szCs w:val="24"/>
          <w:shd w:val="clear" w:color="auto" w:fill="FFFFFF"/>
        </w:rPr>
        <w:t>ov</w:t>
      </w:r>
      <w:r w:rsidR="00DC6A7E" w:rsidRPr="00F836C5">
        <w:rPr>
          <w:rFonts w:cstheme="minorHAnsi"/>
          <w:color w:val="201F1E"/>
          <w:sz w:val="24"/>
          <w:szCs w:val="24"/>
          <w:shd w:val="clear" w:color="auto" w:fill="FFFFFF"/>
        </w:rPr>
        <w:t>ision between th</w:t>
      </w:r>
      <w:r w:rsidR="00E31C72" w:rsidRPr="00F836C5">
        <w:rPr>
          <w:rFonts w:cstheme="minorHAnsi"/>
          <w:color w:val="201F1E"/>
          <w:sz w:val="24"/>
          <w:szCs w:val="24"/>
          <w:shd w:val="clear" w:color="auto" w:fill="FFFFFF"/>
        </w:rPr>
        <w:t xml:space="preserve">e diverse </w:t>
      </w:r>
      <w:r w:rsidR="00DC6A7E" w:rsidRPr="00F836C5">
        <w:rPr>
          <w:rFonts w:cstheme="minorHAnsi"/>
          <w:color w:val="201F1E"/>
          <w:sz w:val="24"/>
          <w:szCs w:val="24"/>
          <w:shd w:val="clear" w:color="auto" w:fill="FFFFFF"/>
        </w:rPr>
        <w:t>purposes</w:t>
      </w:r>
      <w:r w:rsidR="00E31C72" w:rsidRPr="00F836C5">
        <w:rPr>
          <w:rFonts w:cstheme="minorHAnsi"/>
          <w:color w:val="201F1E"/>
          <w:sz w:val="24"/>
          <w:szCs w:val="24"/>
          <w:shd w:val="clear" w:color="auto" w:fill="FFFFFF"/>
        </w:rPr>
        <w:t xml:space="preserve"> </w:t>
      </w:r>
      <w:r w:rsidR="00DC6A7E" w:rsidRPr="00F836C5">
        <w:rPr>
          <w:rFonts w:cstheme="minorHAnsi"/>
          <w:color w:val="201F1E"/>
          <w:sz w:val="24"/>
          <w:szCs w:val="24"/>
          <w:shd w:val="clear" w:color="auto" w:fill="FFFFFF"/>
        </w:rPr>
        <w:t xml:space="preserve">assessment must </w:t>
      </w:r>
      <w:r w:rsidR="0005779B">
        <w:rPr>
          <w:rFonts w:cstheme="minorHAnsi"/>
          <w:color w:val="201F1E"/>
          <w:sz w:val="24"/>
          <w:szCs w:val="24"/>
          <w:shd w:val="clear" w:color="auto" w:fill="FFFFFF"/>
        </w:rPr>
        <w:t xml:space="preserve">simultaneously </w:t>
      </w:r>
      <w:r w:rsidR="00DC6A7E" w:rsidRPr="00F836C5">
        <w:rPr>
          <w:rFonts w:cstheme="minorHAnsi"/>
          <w:color w:val="201F1E"/>
          <w:sz w:val="24"/>
          <w:szCs w:val="24"/>
          <w:shd w:val="clear" w:color="auto" w:fill="FFFFFF"/>
        </w:rPr>
        <w:t>fulfil</w:t>
      </w:r>
      <w:r w:rsidR="00A07AC8">
        <w:rPr>
          <w:rFonts w:cstheme="minorHAnsi"/>
          <w:color w:val="201F1E"/>
          <w:sz w:val="24"/>
          <w:szCs w:val="24"/>
          <w:shd w:val="clear" w:color="auto" w:fill="FFFFFF"/>
        </w:rPr>
        <w:t xml:space="preserve"> </w:t>
      </w:r>
      <w:r w:rsidR="00277866">
        <w:rPr>
          <w:rFonts w:cstheme="minorHAnsi"/>
          <w:color w:val="201F1E"/>
          <w:sz w:val="24"/>
          <w:szCs w:val="24"/>
          <w:shd w:val="clear" w:color="auto" w:fill="FFFFFF"/>
        </w:rPr>
        <w:t xml:space="preserve">based on </w:t>
      </w:r>
      <w:r w:rsidR="00ED6646" w:rsidRPr="00F836C5">
        <w:rPr>
          <w:rFonts w:cstheme="minorHAnsi"/>
          <w:color w:val="201F1E"/>
          <w:sz w:val="24"/>
          <w:szCs w:val="24"/>
          <w:shd w:val="clear" w:color="auto" w:fill="FFFFFF"/>
        </w:rPr>
        <w:t>pedagogically sound</w:t>
      </w:r>
      <w:r w:rsidR="0005779B">
        <w:rPr>
          <w:rFonts w:cstheme="minorHAnsi"/>
          <w:color w:val="201F1E"/>
          <w:sz w:val="24"/>
          <w:szCs w:val="24"/>
          <w:shd w:val="clear" w:color="auto" w:fill="FFFFFF"/>
        </w:rPr>
        <w:t xml:space="preserve">, </w:t>
      </w:r>
      <w:r w:rsidR="00ED6646" w:rsidRPr="00F836C5">
        <w:rPr>
          <w:rFonts w:cstheme="minorHAnsi"/>
          <w:color w:val="201F1E"/>
          <w:sz w:val="24"/>
          <w:szCs w:val="24"/>
          <w:shd w:val="clear" w:color="auto" w:fill="FFFFFF"/>
        </w:rPr>
        <w:t>and evidence-informed approaches</w:t>
      </w:r>
      <w:r w:rsidR="0052578D">
        <w:rPr>
          <w:rFonts w:cstheme="minorHAnsi"/>
          <w:color w:val="201F1E"/>
          <w:sz w:val="24"/>
          <w:szCs w:val="24"/>
          <w:shd w:val="clear" w:color="auto" w:fill="FFFFFF"/>
        </w:rPr>
        <w:t>.</w:t>
      </w:r>
      <w:r w:rsidR="00ED6646">
        <w:rPr>
          <w:rFonts w:cstheme="minorHAnsi"/>
          <w:color w:val="201F1E"/>
          <w:sz w:val="24"/>
          <w:szCs w:val="24"/>
          <w:shd w:val="clear" w:color="auto" w:fill="FFFFFF"/>
        </w:rPr>
        <w:t xml:space="preserve"> Th</w:t>
      </w:r>
      <w:r w:rsidR="0005700A">
        <w:rPr>
          <w:rFonts w:cstheme="minorHAnsi"/>
          <w:color w:val="201F1E"/>
          <w:sz w:val="24"/>
          <w:szCs w:val="24"/>
          <w:shd w:val="clear" w:color="auto" w:fill="FFFFFF"/>
        </w:rPr>
        <w:t>ese purposes</w:t>
      </w:r>
      <w:r w:rsidR="00ED6646">
        <w:rPr>
          <w:rFonts w:cstheme="minorHAnsi"/>
          <w:color w:val="201F1E"/>
          <w:sz w:val="24"/>
          <w:szCs w:val="24"/>
          <w:shd w:val="clear" w:color="auto" w:fill="FFFFFF"/>
        </w:rPr>
        <w:t xml:space="preserve"> include </w:t>
      </w:r>
      <w:r w:rsidR="00E31C72" w:rsidRPr="00F836C5">
        <w:rPr>
          <w:rFonts w:cstheme="minorHAnsi"/>
          <w:color w:val="201F1E"/>
          <w:sz w:val="24"/>
          <w:szCs w:val="24"/>
          <w:shd w:val="clear" w:color="auto" w:fill="FFFFFF"/>
        </w:rPr>
        <w:t>judg</w:t>
      </w:r>
      <w:r w:rsidR="00ED6646">
        <w:rPr>
          <w:rFonts w:cstheme="minorHAnsi"/>
          <w:color w:val="201F1E"/>
          <w:sz w:val="24"/>
          <w:szCs w:val="24"/>
          <w:shd w:val="clear" w:color="auto" w:fill="FFFFFF"/>
        </w:rPr>
        <w:t>ing</w:t>
      </w:r>
      <w:r w:rsidR="00E31C72" w:rsidRPr="00F836C5">
        <w:rPr>
          <w:rFonts w:cstheme="minorHAnsi"/>
          <w:color w:val="201F1E"/>
          <w:sz w:val="24"/>
          <w:szCs w:val="24"/>
          <w:shd w:val="clear" w:color="auto" w:fill="FFFFFF"/>
        </w:rPr>
        <w:t xml:space="preserve"> outputs</w:t>
      </w:r>
      <w:r w:rsidR="0063549D">
        <w:rPr>
          <w:rFonts w:cstheme="minorHAnsi"/>
          <w:color w:val="201F1E"/>
          <w:sz w:val="24"/>
          <w:szCs w:val="24"/>
          <w:shd w:val="clear" w:color="auto" w:fill="FFFFFF"/>
        </w:rPr>
        <w:t xml:space="preserve">, </w:t>
      </w:r>
      <w:r w:rsidR="00E31C72" w:rsidRPr="00F836C5">
        <w:rPr>
          <w:rFonts w:cstheme="minorHAnsi"/>
          <w:color w:val="201F1E"/>
          <w:sz w:val="24"/>
          <w:szCs w:val="24"/>
          <w:shd w:val="clear" w:color="auto" w:fill="FFFFFF"/>
        </w:rPr>
        <w:t xml:space="preserve">seeking to maintain reliability, </w:t>
      </w:r>
      <w:proofErr w:type="gramStart"/>
      <w:r w:rsidR="00E31C72" w:rsidRPr="00F836C5">
        <w:rPr>
          <w:rFonts w:cstheme="minorHAnsi"/>
          <w:color w:val="201F1E"/>
          <w:sz w:val="24"/>
          <w:szCs w:val="24"/>
          <w:shd w:val="clear" w:color="auto" w:fill="FFFFFF"/>
        </w:rPr>
        <w:t>validity</w:t>
      </w:r>
      <w:proofErr w:type="gramEnd"/>
      <w:r w:rsidR="00E31C72" w:rsidRPr="00F836C5">
        <w:rPr>
          <w:rFonts w:cstheme="minorHAnsi"/>
          <w:color w:val="201F1E"/>
          <w:sz w:val="24"/>
          <w:szCs w:val="24"/>
          <w:shd w:val="clear" w:color="auto" w:fill="FFFFFF"/>
        </w:rPr>
        <w:t xml:space="preserve"> and</w:t>
      </w:r>
      <w:r w:rsidR="007A779F">
        <w:rPr>
          <w:rFonts w:cstheme="minorHAnsi"/>
          <w:color w:val="201F1E"/>
          <w:sz w:val="24"/>
          <w:szCs w:val="24"/>
          <w:shd w:val="clear" w:color="auto" w:fill="FFFFFF"/>
        </w:rPr>
        <w:t xml:space="preserve"> </w:t>
      </w:r>
      <w:r w:rsidR="00E31C72" w:rsidRPr="00F836C5">
        <w:rPr>
          <w:rFonts w:cstheme="minorHAnsi"/>
          <w:color w:val="201F1E"/>
          <w:sz w:val="24"/>
          <w:szCs w:val="24"/>
          <w:shd w:val="clear" w:color="auto" w:fill="FFFFFF"/>
        </w:rPr>
        <w:t>consistency</w:t>
      </w:r>
      <w:r w:rsidR="00FF2681" w:rsidRPr="00F836C5">
        <w:rPr>
          <w:rFonts w:cstheme="minorHAnsi"/>
          <w:color w:val="201F1E"/>
          <w:sz w:val="24"/>
          <w:szCs w:val="24"/>
          <w:shd w:val="clear" w:color="auto" w:fill="FFFFFF"/>
        </w:rPr>
        <w:t>, while maintaining the integrity of the assessment process</w:t>
      </w:r>
      <w:r w:rsidR="00352A04">
        <w:rPr>
          <w:rFonts w:cstheme="minorHAnsi"/>
          <w:color w:val="201F1E"/>
          <w:sz w:val="24"/>
          <w:szCs w:val="24"/>
          <w:shd w:val="clear" w:color="auto" w:fill="FFFFFF"/>
        </w:rPr>
        <w:t xml:space="preserve">, </w:t>
      </w:r>
      <w:r w:rsidR="003F1E35">
        <w:rPr>
          <w:rFonts w:cstheme="minorHAnsi"/>
          <w:color w:val="201F1E"/>
          <w:sz w:val="24"/>
          <w:szCs w:val="24"/>
          <w:shd w:val="clear" w:color="auto" w:fill="FFFFFF"/>
        </w:rPr>
        <w:t>and</w:t>
      </w:r>
      <w:r w:rsidR="00A044FC">
        <w:rPr>
          <w:rFonts w:cstheme="minorHAnsi"/>
          <w:color w:val="201F1E"/>
          <w:sz w:val="24"/>
          <w:szCs w:val="24"/>
          <w:shd w:val="clear" w:color="auto" w:fill="FFFFFF"/>
        </w:rPr>
        <w:t xml:space="preserve"> </w:t>
      </w:r>
      <w:r w:rsidR="00352A04" w:rsidRPr="00F836C5">
        <w:rPr>
          <w:rFonts w:cstheme="minorHAnsi"/>
          <w:color w:val="201F1E"/>
          <w:sz w:val="24"/>
          <w:szCs w:val="24"/>
          <w:shd w:val="clear" w:color="auto" w:fill="FFFFFF"/>
        </w:rPr>
        <w:t>support</w:t>
      </w:r>
      <w:r w:rsidR="00352A04">
        <w:rPr>
          <w:rFonts w:cstheme="minorHAnsi"/>
          <w:color w:val="201F1E"/>
          <w:sz w:val="24"/>
          <w:szCs w:val="24"/>
          <w:shd w:val="clear" w:color="auto" w:fill="FFFFFF"/>
        </w:rPr>
        <w:t>ing</w:t>
      </w:r>
      <w:r w:rsidR="00352A04" w:rsidRPr="00F836C5">
        <w:rPr>
          <w:rFonts w:cstheme="minorHAnsi"/>
          <w:color w:val="201F1E"/>
          <w:sz w:val="24"/>
          <w:szCs w:val="24"/>
          <w:shd w:val="clear" w:color="auto" w:fill="FFFFFF"/>
        </w:rPr>
        <w:t xml:space="preserve"> student learning</w:t>
      </w:r>
      <w:r w:rsidR="00E31C72" w:rsidRPr="00F836C5">
        <w:rPr>
          <w:rFonts w:cstheme="minorHAnsi"/>
          <w:color w:val="201F1E"/>
          <w:sz w:val="24"/>
          <w:szCs w:val="24"/>
          <w:shd w:val="clear" w:color="auto" w:fill="FFFFFF"/>
        </w:rPr>
        <w:t>.</w:t>
      </w:r>
      <w:r w:rsidRPr="00F836C5">
        <w:rPr>
          <w:rFonts w:cstheme="minorHAnsi"/>
          <w:color w:val="201F1E"/>
          <w:sz w:val="24"/>
          <w:szCs w:val="24"/>
          <w:shd w:val="clear" w:color="auto" w:fill="FFFFFF"/>
        </w:rPr>
        <w:t xml:space="preserve"> </w:t>
      </w:r>
      <w:r w:rsidR="00E31C72" w:rsidRPr="00F836C5">
        <w:rPr>
          <w:rFonts w:cstheme="minorHAnsi"/>
          <w:color w:val="201F1E"/>
          <w:sz w:val="24"/>
          <w:szCs w:val="24"/>
          <w:shd w:val="clear" w:color="auto" w:fill="FFFFFF"/>
        </w:rPr>
        <w:t xml:space="preserve">It was also essential to ensure </w:t>
      </w:r>
      <w:r w:rsidRPr="00F836C5">
        <w:rPr>
          <w:rFonts w:cstheme="minorHAnsi"/>
          <w:color w:val="201F1E"/>
          <w:sz w:val="24"/>
          <w:szCs w:val="24"/>
          <w:shd w:val="clear" w:color="auto" w:fill="FFFFFF"/>
        </w:rPr>
        <w:t>that</w:t>
      </w:r>
      <w:r w:rsidR="00FF2681" w:rsidRPr="00F836C5">
        <w:rPr>
          <w:rFonts w:cstheme="minorHAnsi"/>
          <w:color w:val="201F1E"/>
          <w:sz w:val="24"/>
          <w:szCs w:val="24"/>
          <w:shd w:val="clear" w:color="auto" w:fill="FFFFFF"/>
        </w:rPr>
        <w:t xml:space="preserve"> all </w:t>
      </w:r>
      <w:r w:rsidRPr="00F836C5">
        <w:rPr>
          <w:rFonts w:cstheme="minorHAnsi"/>
          <w:color w:val="201F1E"/>
          <w:sz w:val="24"/>
          <w:szCs w:val="24"/>
          <w:shd w:val="clear" w:color="auto" w:fill="FFFFFF"/>
        </w:rPr>
        <w:t xml:space="preserve">stakeholders (students, assessors, quality assurance colleagues, management, employers, placement providers, PSRBs and others) recognised the challenges that this would </w:t>
      </w:r>
      <w:r w:rsidR="00E54EAC">
        <w:rPr>
          <w:rFonts w:cstheme="minorHAnsi"/>
          <w:color w:val="201F1E"/>
          <w:sz w:val="24"/>
          <w:szCs w:val="24"/>
          <w:shd w:val="clear" w:color="auto" w:fill="FFFFFF"/>
        </w:rPr>
        <w:t>present</w:t>
      </w:r>
      <w:r w:rsidR="00E54EAC" w:rsidRPr="00F836C5">
        <w:rPr>
          <w:rFonts w:cstheme="minorHAnsi"/>
          <w:color w:val="201F1E"/>
          <w:sz w:val="24"/>
          <w:szCs w:val="24"/>
          <w:shd w:val="clear" w:color="auto" w:fill="FFFFFF"/>
        </w:rPr>
        <w:t xml:space="preserve"> </w:t>
      </w:r>
      <w:r w:rsidRPr="00F836C5">
        <w:rPr>
          <w:rFonts w:cstheme="minorHAnsi"/>
          <w:color w:val="201F1E"/>
          <w:sz w:val="24"/>
          <w:szCs w:val="24"/>
          <w:shd w:val="clear" w:color="auto" w:fill="FFFFFF"/>
        </w:rPr>
        <w:t>and worked to</w:t>
      </w:r>
      <w:r w:rsidR="007A779F">
        <w:rPr>
          <w:rFonts w:cstheme="minorHAnsi"/>
          <w:color w:val="201F1E"/>
          <w:sz w:val="24"/>
          <w:szCs w:val="24"/>
          <w:shd w:val="clear" w:color="auto" w:fill="FFFFFF"/>
        </w:rPr>
        <w:t xml:space="preserve"> </w:t>
      </w:r>
      <w:r w:rsidRPr="00F836C5">
        <w:rPr>
          <w:rFonts w:cstheme="minorHAnsi"/>
          <w:color w:val="201F1E"/>
          <w:sz w:val="24"/>
          <w:szCs w:val="24"/>
          <w:shd w:val="clear" w:color="auto" w:fill="FFFFFF"/>
        </w:rPr>
        <w:t>mitigate the</w:t>
      </w:r>
      <w:r w:rsidR="00FF2681" w:rsidRPr="00F836C5">
        <w:rPr>
          <w:rFonts w:cstheme="minorHAnsi"/>
          <w:color w:val="201F1E"/>
          <w:sz w:val="24"/>
          <w:szCs w:val="24"/>
          <w:shd w:val="clear" w:color="auto" w:fill="FFFFFF"/>
        </w:rPr>
        <w:t xml:space="preserve"> difficulties faced by students</w:t>
      </w:r>
      <w:r w:rsidRPr="00F836C5">
        <w:rPr>
          <w:rFonts w:cstheme="minorHAnsi"/>
          <w:color w:val="201F1E"/>
          <w:sz w:val="24"/>
          <w:szCs w:val="24"/>
          <w:shd w:val="clear" w:color="auto" w:fill="FFFFFF"/>
        </w:rPr>
        <w:t xml:space="preserve"> and others in compassionate ways. </w:t>
      </w:r>
      <w:r w:rsidR="00E31C72" w:rsidRPr="00F836C5">
        <w:rPr>
          <w:rFonts w:cstheme="minorHAnsi"/>
          <w:color w:val="201F1E"/>
          <w:sz w:val="24"/>
          <w:szCs w:val="24"/>
          <w:shd w:val="clear" w:color="auto" w:fill="FFFFFF"/>
        </w:rPr>
        <w:t xml:space="preserve">With everyone working beyond their normal comfort zones, issues of manageability, fairness, </w:t>
      </w:r>
      <w:proofErr w:type="gramStart"/>
      <w:r w:rsidR="00E31C72" w:rsidRPr="00F836C5">
        <w:rPr>
          <w:rFonts w:cstheme="minorHAnsi"/>
          <w:color w:val="201F1E"/>
          <w:sz w:val="24"/>
          <w:szCs w:val="24"/>
          <w:shd w:val="clear" w:color="auto" w:fill="FFFFFF"/>
        </w:rPr>
        <w:t>justice</w:t>
      </w:r>
      <w:proofErr w:type="gramEnd"/>
      <w:r w:rsidR="00E31C72" w:rsidRPr="00F836C5">
        <w:rPr>
          <w:rFonts w:cstheme="minorHAnsi"/>
          <w:color w:val="201F1E"/>
          <w:sz w:val="24"/>
          <w:szCs w:val="24"/>
          <w:shd w:val="clear" w:color="auto" w:fill="FFFFFF"/>
        </w:rPr>
        <w:t xml:space="preserve"> and inclusivity hove particularly into </w:t>
      </w:r>
      <w:r w:rsidR="00FB381F">
        <w:rPr>
          <w:rFonts w:cstheme="minorHAnsi"/>
          <w:color w:val="201F1E"/>
          <w:sz w:val="24"/>
          <w:szCs w:val="24"/>
          <w:shd w:val="clear" w:color="auto" w:fill="FFFFFF"/>
        </w:rPr>
        <w:t xml:space="preserve">the </w:t>
      </w:r>
      <w:r w:rsidR="00E31C72" w:rsidRPr="00F836C5">
        <w:rPr>
          <w:rFonts w:cstheme="minorHAnsi"/>
          <w:color w:val="201F1E"/>
          <w:sz w:val="24"/>
          <w:szCs w:val="24"/>
          <w:shd w:val="clear" w:color="auto" w:fill="FFFFFF"/>
        </w:rPr>
        <w:t>fore.</w:t>
      </w:r>
      <w:r w:rsidR="007A779F">
        <w:rPr>
          <w:rFonts w:cstheme="minorHAnsi"/>
          <w:color w:val="201F1E"/>
          <w:sz w:val="24"/>
          <w:szCs w:val="24"/>
          <w:shd w:val="clear" w:color="auto" w:fill="FFFFFF"/>
        </w:rPr>
        <w:t xml:space="preserve"> </w:t>
      </w:r>
      <w:r w:rsidR="00E31C72" w:rsidRPr="00F836C5">
        <w:rPr>
          <w:rFonts w:cstheme="minorHAnsi"/>
          <w:color w:val="201F1E"/>
          <w:sz w:val="24"/>
          <w:szCs w:val="24"/>
          <w:shd w:val="clear" w:color="auto" w:fill="FFFFFF"/>
        </w:rPr>
        <w:t>C</w:t>
      </w:r>
      <w:r w:rsidRPr="00F836C5">
        <w:rPr>
          <w:rFonts w:cstheme="minorHAnsi"/>
          <w:color w:val="201F1E"/>
          <w:sz w:val="24"/>
          <w:szCs w:val="24"/>
          <w:shd w:val="clear" w:color="auto" w:fill="FFFFFF"/>
        </w:rPr>
        <w:t xml:space="preserve">lear and </w:t>
      </w:r>
      <w:r w:rsidR="00E31C72" w:rsidRPr="00F836C5">
        <w:rPr>
          <w:rFonts w:cstheme="minorHAnsi"/>
          <w:color w:val="201F1E"/>
          <w:sz w:val="24"/>
          <w:szCs w:val="24"/>
          <w:shd w:val="clear" w:color="auto" w:fill="FFFFFF"/>
        </w:rPr>
        <w:t>sensible</w:t>
      </w:r>
      <w:r w:rsidRPr="00F836C5">
        <w:rPr>
          <w:rFonts w:cstheme="minorHAnsi"/>
          <w:color w:val="201F1E"/>
          <w:sz w:val="24"/>
          <w:szCs w:val="24"/>
          <w:shd w:val="clear" w:color="auto" w:fill="FFFFFF"/>
        </w:rPr>
        <w:t xml:space="preserve"> planning </w:t>
      </w:r>
      <w:r w:rsidR="00E31C72" w:rsidRPr="00F836C5">
        <w:rPr>
          <w:rFonts w:cstheme="minorHAnsi"/>
          <w:color w:val="201F1E"/>
          <w:sz w:val="24"/>
          <w:szCs w:val="24"/>
          <w:shd w:val="clear" w:color="auto" w:fill="FFFFFF"/>
        </w:rPr>
        <w:t xml:space="preserve">was paramount </w:t>
      </w:r>
      <w:r w:rsidRPr="00F836C5">
        <w:rPr>
          <w:rFonts w:cstheme="minorHAnsi"/>
          <w:color w:val="201F1E"/>
          <w:sz w:val="24"/>
          <w:szCs w:val="24"/>
          <w:shd w:val="clear" w:color="auto" w:fill="FFFFFF"/>
        </w:rPr>
        <w:t xml:space="preserve">for such replacements, </w:t>
      </w:r>
      <w:r w:rsidR="00E31C72" w:rsidRPr="00F836C5">
        <w:rPr>
          <w:rFonts w:cstheme="minorHAnsi"/>
          <w:color w:val="201F1E"/>
          <w:sz w:val="24"/>
          <w:szCs w:val="24"/>
          <w:shd w:val="clear" w:color="auto" w:fill="FFFFFF"/>
        </w:rPr>
        <w:t>taking</w:t>
      </w:r>
      <w:r w:rsidRPr="00F836C5">
        <w:rPr>
          <w:rFonts w:cstheme="minorHAnsi"/>
          <w:color w:val="201F1E"/>
          <w:sz w:val="24"/>
          <w:szCs w:val="24"/>
          <w:shd w:val="clear" w:color="auto" w:fill="FFFFFF"/>
        </w:rPr>
        <w:t xml:space="preserve"> account of quality assurance requirements to ensure the integrity of any awards offered and maintained consistency of standards, which would require additional substantial efforts to achieve with markers working remotely, making moderation and comparison of marking outcomes even more difficult than normal since informal conversations and moderating meetings were </w:t>
      </w:r>
      <w:r w:rsidR="007A5083" w:rsidRPr="00F836C5">
        <w:rPr>
          <w:rFonts w:cstheme="minorHAnsi"/>
          <w:color w:val="201F1E"/>
          <w:sz w:val="24"/>
          <w:szCs w:val="24"/>
          <w:shd w:val="clear" w:color="auto" w:fill="FFFFFF"/>
        </w:rPr>
        <w:t xml:space="preserve">harder to manage. </w:t>
      </w:r>
    </w:p>
    <w:p w14:paraId="07002898" w14:textId="73C9E821" w:rsidR="00E31C72" w:rsidRPr="00F836C5" w:rsidRDefault="007A5083" w:rsidP="00457C2C">
      <w:pPr>
        <w:rPr>
          <w:rFonts w:cstheme="minorHAnsi"/>
          <w:color w:val="201F1E"/>
          <w:sz w:val="24"/>
          <w:szCs w:val="24"/>
          <w:shd w:val="clear" w:color="auto" w:fill="FFFFFF"/>
        </w:rPr>
      </w:pPr>
      <w:r w:rsidRPr="00F836C5">
        <w:rPr>
          <w:rFonts w:cstheme="minorHAnsi"/>
          <w:color w:val="201F1E"/>
          <w:sz w:val="24"/>
          <w:szCs w:val="24"/>
          <w:shd w:val="clear" w:color="auto" w:fill="FFFFFF"/>
        </w:rPr>
        <w:t xml:space="preserve">Alongside this was the recognition that students and staff </w:t>
      </w:r>
      <w:r w:rsidR="00546B5E">
        <w:rPr>
          <w:rFonts w:cstheme="minorHAnsi"/>
          <w:color w:val="201F1E"/>
          <w:sz w:val="24"/>
          <w:szCs w:val="24"/>
          <w:shd w:val="clear" w:color="auto" w:fill="FFFFFF"/>
        </w:rPr>
        <w:t xml:space="preserve">alike </w:t>
      </w:r>
      <w:r w:rsidRPr="00F836C5">
        <w:rPr>
          <w:rFonts w:cstheme="minorHAnsi"/>
          <w:color w:val="201F1E"/>
          <w:sz w:val="24"/>
          <w:szCs w:val="24"/>
          <w:shd w:val="clear" w:color="auto" w:fill="FFFFFF"/>
        </w:rPr>
        <w:t>were working in highly unusual circumstances, often with sub-optimal IT equipment and connection capabilities at home, competing demands on time where caring and home schooling duties often made it difficult to concentrate, and when isolation from peer groups impacted on morale and the potential for support, not to mention the emotional pressures exerted by the dangerous and worrying situation.</w:t>
      </w:r>
      <w:r w:rsidR="007A779F">
        <w:rPr>
          <w:rFonts w:cstheme="minorHAnsi"/>
          <w:color w:val="201F1E"/>
          <w:sz w:val="24"/>
          <w:szCs w:val="24"/>
          <w:shd w:val="clear" w:color="auto" w:fill="FFFFFF"/>
        </w:rPr>
        <w:t xml:space="preserve"> </w:t>
      </w:r>
      <w:r w:rsidR="00793106">
        <w:rPr>
          <w:rFonts w:cstheme="minorHAnsi"/>
          <w:color w:val="201F1E"/>
          <w:sz w:val="24"/>
          <w:szCs w:val="24"/>
          <w:shd w:val="clear" w:color="auto" w:fill="FFFFFF"/>
        </w:rPr>
        <w:t>At this point, sometimes marginalised staff such as learning developers, writing development teams and inclusivity officers found their services much in demand and called centre stage to help cope with an emergency situation, in ways that may well pay dividends for their roles longer term.</w:t>
      </w:r>
    </w:p>
    <w:p w14:paraId="0069CA04" w14:textId="77777777" w:rsidR="00FB381F" w:rsidRDefault="00FB381F" w:rsidP="00457C2C">
      <w:pPr>
        <w:rPr>
          <w:rFonts w:cstheme="minorHAnsi"/>
          <w:color w:val="201F1E"/>
          <w:sz w:val="24"/>
          <w:szCs w:val="24"/>
          <w:shd w:val="clear" w:color="auto" w:fill="FFFFFF"/>
        </w:rPr>
      </w:pPr>
    </w:p>
    <w:p w14:paraId="4F8463D4" w14:textId="77777777" w:rsidR="00FB381F" w:rsidRDefault="00FB381F" w:rsidP="00457C2C">
      <w:pPr>
        <w:rPr>
          <w:rFonts w:cstheme="minorHAnsi"/>
          <w:b/>
          <w:bCs/>
          <w:color w:val="201F1E"/>
          <w:sz w:val="24"/>
          <w:szCs w:val="24"/>
          <w:shd w:val="clear" w:color="auto" w:fill="FFFFFF"/>
        </w:rPr>
      </w:pPr>
      <w:r>
        <w:rPr>
          <w:rFonts w:cstheme="minorHAnsi"/>
          <w:b/>
          <w:bCs/>
          <w:color w:val="201F1E"/>
          <w:sz w:val="24"/>
          <w:szCs w:val="24"/>
          <w:shd w:val="clear" w:color="auto" w:fill="FFFFFF"/>
        </w:rPr>
        <w:t>Phase Three</w:t>
      </w:r>
    </w:p>
    <w:p w14:paraId="3F309BE4" w14:textId="3ED3010E" w:rsidR="00790E7A" w:rsidRPr="00F836C5" w:rsidRDefault="00FB381F" w:rsidP="00457C2C">
      <w:pPr>
        <w:rPr>
          <w:rFonts w:cstheme="minorHAnsi"/>
          <w:color w:val="201F1E"/>
          <w:sz w:val="24"/>
          <w:szCs w:val="24"/>
          <w:shd w:val="clear" w:color="auto" w:fill="FFFFFF"/>
        </w:rPr>
      </w:pPr>
      <w:r>
        <w:rPr>
          <w:rFonts w:cstheme="minorHAnsi"/>
          <w:color w:val="201F1E"/>
          <w:sz w:val="24"/>
          <w:szCs w:val="24"/>
          <w:shd w:val="clear" w:color="auto" w:fill="FFFFFF"/>
        </w:rPr>
        <w:t>Here</w:t>
      </w:r>
      <w:r w:rsidR="00E31C72" w:rsidRPr="00F836C5">
        <w:rPr>
          <w:rFonts w:cstheme="minorHAnsi"/>
          <w:color w:val="201F1E"/>
          <w:sz w:val="24"/>
          <w:szCs w:val="24"/>
          <w:shd w:val="clear" w:color="auto" w:fill="FFFFFF"/>
        </w:rPr>
        <w:t>, we drew on notions that out of crisis can come opportunities for reflection and positive change</w:t>
      </w:r>
      <w:r w:rsidR="005828B9">
        <w:rPr>
          <w:rFonts w:cstheme="minorHAnsi"/>
          <w:color w:val="201F1E"/>
          <w:sz w:val="24"/>
          <w:szCs w:val="24"/>
          <w:shd w:val="clear" w:color="auto" w:fill="FFFFFF"/>
        </w:rPr>
        <w:t>.</w:t>
      </w:r>
      <w:r w:rsidR="00793106">
        <w:rPr>
          <w:rFonts w:cstheme="minorHAnsi"/>
          <w:color w:val="201F1E"/>
          <w:sz w:val="24"/>
          <w:szCs w:val="24"/>
          <w:shd w:val="clear" w:color="auto" w:fill="FFFFFF"/>
        </w:rPr>
        <w:t xml:space="preserve"> </w:t>
      </w:r>
      <w:r w:rsidR="00D83590" w:rsidRPr="00F836C5">
        <w:rPr>
          <w:rFonts w:cstheme="minorHAnsi"/>
          <w:color w:val="201F1E"/>
          <w:sz w:val="24"/>
          <w:szCs w:val="24"/>
          <w:shd w:val="clear" w:color="auto" w:fill="FFFFFF"/>
        </w:rPr>
        <w:t xml:space="preserve">This for educational developers provided a lever to enact the changes we had long sought in order to </w:t>
      </w:r>
      <w:r w:rsidR="00846CFB" w:rsidRPr="00F836C5">
        <w:rPr>
          <w:rFonts w:cstheme="minorHAnsi"/>
          <w:color w:val="201F1E"/>
          <w:sz w:val="24"/>
          <w:szCs w:val="24"/>
          <w:shd w:val="clear" w:color="auto" w:fill="FFFFFF"/>
        </w:rPr>
        <w:t xml:space="preserve">tip the balance towards </w:t>
      </w:r>
      <w:r w:rsidR="00846CFB">
        <w:rPr>
          <w:rFonts w:cstheme="minorHAnsi"/>
          <w:color w:val="201F1E"/>
          <w:sz w:val="24"/>
          <w:szCs w:val="24"/>
          <w:shd w:val="clear" w:color="auto" w:fill="FFFFFF"/>
        </w:rPr>
        <w:t>more learning-oriented assessment and feedback designs</w:t>
      </w:r>
      <w:r w:rsidR="00846CFB" w:rsidRPr="00F836C5">
        <w:rPr>
          <w:rFonts w:cstheme="minorHAnsi"/>
          <w:color w:val="201F1E"/>
          <w:sz w:val="24"/>
          <w:szCs w:val="24"/>
          <w:shd w:val="clear" w:color="auto" w:fill="FFFFFF"/>
        </w:rPr>
        <w:t xml:space="preserve">. </w:t>
      </w:r>
      <w:r w:rsidR="001C6D95">
        <w:rPr>
          <w:rFonts w:cstheme="minorHAnsi"/>
          <w:color w:val="201F1E"/>
          <w:sz w:val="24"/>
          <w:szCs w:val="24"/>
          <w:shd w:val="clear" w:color="auto" w:fill="FFFFFF"/>
        </w:rPr>
        <w:t xml:space="preserve">In particular, the situation offered an opportunity to </w:t>
      </w:r>
      <w:r w:rsidR="005828B9">
        <w:rPr>
          <w:rFonts w:cstheme="minorHAnsi"/>
          <w:color w:val="201F1E"/>
          <w:sz w:val="24"/>
          <w:szCs w:val="24"/>
          <w:shd w:val="clear" w:color="auto" w:fill="FFFFFF"/>
        </w:rPr>
        <w:t xml:space="preserve">help </w:t>
      </w:r>
      <w:r w:rsidR="00D83590" w:rsidRPr="00F836C5">
        <w:rPr>
          <w:rFonts w:cstheme="minorHAnsi"/>
          <w:color w:val="201F1E"/>
          <w:sz w:val="24"/>
          <w:szCs w:val="24"/>
          <w:shd w:val="clear" w:color="auto" w:fill="FFFFFF"/>
        </w:rPr>
        <w:t>make assessment more fit-for-purpose</w:t>
      </w:r>
      <w:r w:rsidR="00790E7A" w:rsidRPr="00F836C5">
        <w:rPr>
          <w:rFonts w:cstheme="minorHAnsi"/>
          <w:color w:val="201F1E"/>
          <w:sz w:val="24"/>
          <w:szCs w:val="24"/>
          <w:shd w:val="clear" w:color="auto" w:fill="FFFFFF"/>
        </w:rPr>
        <w:t xml:space="preserve"> and authentic</w:t>
      </w:r>
      <w:r w:rsidR="00F836C5" w:rsidRPr="00F836C5">
        <w:rPr>
          <w:rFonts w:cstheme="minorHAnsi"/>
          <w:color w:val="201F1E"/>
          <w:sz w:val="24"/>
          <w:szCs w:val="24"/>
          <w:shd w:val="clear" w:color="auto" w:fill="FFFFFF"/>
        </w:rPr>
        <w:t>, a term which deserves some further unpacking.</w:t>
      </w:r>
    </w:p>
    <w:p w14:paraId="196EA42D" w14:textId="2BAD830D" w:rsidR="00790E7A" w:rsidRPr="00F836C5" w:rsidRDefault="00790E7A" w:rsidP="00790E7A">
      <w:pPr>
        <w:rPr>
          <w:rFonts w:cstheme="minorHAnsi"/>
          <w:sz w:val="24"/>
          <w:szCs w:val="24"/>
        </w:rPr>
      </w:pPr>
      <w:r w:rsidRPr="00F836C5">
        <w:rPr>
          <w:rFonts w:cstheme="minorHAnsi"/>
          <w:sz w:val="24"/>
          <w:szCs w:val="24"/>
        </w:rPr>
        <w:t xml:space="preserve">Assessment which makes a difference to learners and has integral value </w:t>
      </w:r>
      <w:proofErr w:type="gramStart"/>
      <w:r w:rsidRPr="00F836C5">
        <w:rPr>
          <w:rFonts w:cstheme="minorHAnsi"/>
          <w:sz w:val="24"/>
          <w:szCs w:val="24"/>
        </w:rPr>
        <w:t>in itself can</w:t>
      </w:r>
      <w:proofErr w:type="gramEnd"/>
      <w:r w:rsidRPr="00F836C5">
        <w:rPr>
          <w:rFonts w:cstheme="minorHAnsi"/>
          <w:sz w:val="24"/>
          <w:szCs w:val="24"/>
        </w:rPr>
        <w:t xml:space="preserve"> change the orientation of learners when approaching assessment significantly. For some this means an exclusive </w:t>
      </w:r>
      <w:r w:rsidR="00F836C5" w:rsidRPr="00F836C5">
        <w:rPr>
          <w:rFonts w:cstheme="minorHAnsi"/>
          <w:sz w:val="24"/>
          <w:szCs w:val="24"/>
        </w:rPr>
        <w:t xml:space="preserve">or predominant </w:t>
      </w:r>
      <w:r w:rsidRPr="00F836C5">
        <w:rPr>
          <w:rFonts w:cstheme="minorHAnsi"/>
          <w:sz w:val="24"/>
          <w:szCs w:val="24"/>
        </w:rPr>
        <w:t>focus on employability:</w:t>
      </w:r>
      <w:r w:rsidR="007A779F">
        <w:rPr>
          <w:rFonts w:cstheme="minorHAnsi"/>
          <w:sz w:val="24"/>
          <w:szCs w:val="24"/>
        </w:rPr>
        <w:t xml:space="preserve"> </w:t>
      </w:r>
      <w:proofErr w:type="spellStart"/>
      <w:r w:rsidRPr="00F836C5">
        <w:rPr>
          <w:rFonts w:cstheme="minorHAnsi"/>
          <w:sz w:val="24"/>
          <w:szCs w:val="24"/>
        </w:rPr>
        <w:t>Villarroel</w:t>
      </w:r>
      <w:proofErr w:type="spellEnd"/>
      <w:r w:rsidRPr="00F836C5">
        <w:rPr>
          <w:rFonts w:cstheme="minorHAnsi"/>
          <w:sz w:val="24"/>
          <w:szCs w:val="24"/>
        </w:rPr>
        <w:t xml:space="preserve"> </w:t>
      </w:r>
      <w:r w:rsidRPr="00F836C5">
        <w:rPr>
          <w:rFonts w:cstheme="minorHAnsi"/>
          <w:i/>
          <w:iCs/>
          <w:sz w:val="24"/>
          <w:szCs w:val="24"/>
        </w:rPr>
        <w:t xml:space="preserve">et </w:t>
      </w:r>
      <w:r w:rsidR="00793106" w:rsidRPr="00F836C5">
        <w:rPr>
          <w:rFonts w:cstheme="minorHAnsi"/>
          <w:i/>
          <w:iCs/>
          <w:sz w:val="24"/>
          <w:szCs w:val="24"/>
        </w:rPr>
        <w:t>al</w:t>
      </w:r>
      <w:r w:rsidR="00793106" w:rsidRPr="00F836C5">
        <w:rPr>
          <w:rFonts w:cstheme="minorHAnsi"/>
          <w:sz w:val="24"/>
          <w:szCs w:val="24"/>
        </w:rPr>
        <w:t xml:space="preserve"> (</w:t>
      </w:r>
      <w:r w:rsidRPr="00F836C5">
        <w:rPr>
          <w:rFonts w:cstheme="minorHAnsi"/>
          <w:sz w:val="24"/>
          <w:szCs w:val="24"/>
        </w:rPr>
        <w:t>2019) argue:</w:t>
      </w:r>
    </w:p>
    <w:p w14:paraId="59CD007E" w14:textId="18220CBA" w:rsidR="002710B0" w:rsidRPr="002269F8" w:rsidRDefault="00790E7A" w:rsidP="002269F8">
      <w:pPr>
        <w:ind w:left="720"/>
        <w:rPr>
          <w:rFonts w:cstheme="minorHAnsi"/>
          <w:sz w:val="24"/>
          <w:szCs w:val="24"/>
        </w:rPr>
      </w:pPr>
      <w:r w:rsidRPr="00F836C5">
        <w:rPr>
          <w:rFonts w:cstheme="minorHAnsi"/>
          <w:sz w:val="24"/>
          <w:szCs w:val="24"/>
        </w:rPr>
        <w:t>“Authenticity has been identified as a key characteristic of assessment design which promotes learning. Authentic assessment aims to replicate the tasks and performance standards typically found in the world of work and has been found to have a positive impact on student learning, solve problems skills, autonomy, motivation, self-regulation and metacognition</w:t>
      </w:r>
      <w:r w:rsidR="002710B0">
        <w:rPr>
          <w:rFonts w:cstheme="minorHAnsi"/>
          <w:sz w:val="24"/>
          <w:szCs w:val="24"/>
        </w:rPr>
        <w:t>,</w:t>
      </w:r>
      <w:r w:rsidRPr="00F836C5">
        <w:rPr>
          <w:rFonts w:cstheme="minorHAnsi"/>
          <w:sz w:val="24"/>
          <w:szCs w:val="24"/>
        </w:rPr>
        <w:t xml:space="preserve"> abilities highly related with employability.”</w:t>
      </w:r>
    </w:p>
    <w:p w14:paraId="597EE418" w14:textId="3FDC4A3B" w:rsidR="00790E7A" w:rsidRPr="00F836C5" w:rsidRDefault="00790E7A" w:rsidP="00790E7A">
      <w:pPr>
        <w:rPr>
          <w:rFonts w:cstheme="minorHAnsi"/>
          <w:sz w:val="24"/>
          <w:szCs w:val="24"/>
        </w:rPr>
      </w:pPr>
      <w:r w:rsidRPr="00F836C5">
        <w:rPr>
          <w:rFonts w:cstheme="minorHAnsi"/>
          <w:sz w:val="24"/>
          <w:szCs w:val="24"/>
        </w:rPr>
        <w:t xml:space="preserve">But for us, authenticity implies much more than this. </w:t>
      </w:r>
      <w:r w:rsidR="00880D2A">
        <w:rPr>
          <w:rFonts w:cstheme="minorHAnsi"/>
          <w:sz w:val="24"/>
          <w:szCs w:val="24"/>
        </w:rPr>
        <w:t xml:space="preserve">If they are to </w:t>
      </w:r>
      <w:r w:rsidRPr="00F836C5">
        <w:rPr>
          <w:rFonts w:cstheme="minorHAnsi"/>
          <w:sz w:val="24"/>
          <w:szCs w:val="24"/>
        </w:rPr>
        <w:t>become agents for change in their own lives and beyond</w:t>
      </w:r>
      <w:r w:rsidR="00880D2A">
        <w:rPr>
          <w:rFonts w:cstheme="minorHAnsi"/>
          <w:sz w:val="24"/>
          <w:szCs w:val="24"/>
        </w:rPr>
        <w:t xml:space="preserve"> students need </w:t>
      </w:r>
      <w:r w:rsidR="00247FA8">
        <w:rPr>
          <w:rFonts w:cstheme="minorHAnsi"/>
          <w:sz w:val="24"/>
          <w:szCs w:val="24"/>
        </w:rPr>
        <w:t>assessment which</w:t>
      </w:r>
      <w:r w:rsidRPr="00F836C5">
        <w:rPr>
          <w:rFonts w:cstheme="minorHAnsi"/>
          <w:sz w:val="24"/>
          <w:szCs w:val="24"/>
        </w:rPr>
        <w:t xml:space="preserve"> involves cognitive challenge, development of metacognitive capabilities, shaping of identity, building of confidence and </w:t>
      </w:r>
      <w:r w:rsidR="00DC24B4">
        <w:rPr>
          <w:rFonts w:cstheme="minorHAnsi"/>
          <w:sz w:val="24"/>
          <w:szCs w:val="24"/>
        </w:rPr>
        <w:t xml:space="preserve">supports </w:t>
      </w:r>
      <w:r w:rsidRPr="00F836C5">
        <w:rPr>
          <w:rFonts w:cstheme="minorHAnsi"/>
          <w:sz w:val="24"/>
          <w:szCs w:val="24"/>
        </w:rPr>
        <w:t>a growth towards active citizenship. Hence, we are keen to develop and value assessment practices which are transformative, and which stimulate student engagement, both now and in the longer term</w:t>
      </w:r>
      <w:r w:rsidR="00FB381F">
        <w:rPr>
          <w:rFonts w:cstheme="minorHAnsi"/>
          <w:sz w:val="24"/>
          <w:szCs w:val="24"/>
        </w:rPr>
        <w:t>.</w:t>
      </w:r>
    </w:p>
    <w:p w14:paraId="740161D4" w14:textId="0118929A" w:rsidR="00790E7A" w:rsidRPr="00F836C5" w:rsidRDefault="00790E7A" w:rsidP="00790E7A">
      <w:pPr>
        <w:ind w:left="720"/>
        <w:rPr>
          <w:rFonts w:cstheme="minorHAnsi"/>
          <w:sz w:val="24"/>
          <w:szCs w:val="24"/>
        </w:rPr>
      </w:pPr>
      <w:r w:rsidRPr="00F836C5">
        <w:rPr>
          <w:rFonts w:cstheme="minorHAnsi"/>
          <w:sz w:val="24"/>
          <w:szCs w:val="24"/>
        </w:rPr>
        <w:t>“This entails redesigning assessment practices to foster individual engagement in learning activities and subject matter, but also involves the development of assessment practices whereby students learn via participation and the development of identity (Sambell, Brown and Race</w:t>
      </w:r>
      <w:r w:rsidR="00FB381F">
        <w:rPr>
          <w:rFonts w:cstheme="minorHAnsi"/>
          <w:sz w:val="24"/>
          <w:szCs w:val="24"/>
        </w:rPr>
        <w:t>,</w:t>
      </w:r>
      <w:r w:rsidRPr="00F836C5">
        <w:rPr>
          <w:rFonts w:cstheme="minorHAnsi"/>
          <w:sz w:val="24"/>
          <w:szCs w:val="24"/>
        </w:rPr>
        <w:t xml:space="preserve"> 2019)</w:t>
      </w:r>
    </w:p>
    <w:p w14:paraId="730832F7" w14:textId="23334669" w:rsidR="00FF2681" w:rsidRPr="00EB1190" w:rsidRDefault="007A5083" w:rsidP="00457C2C">
      <w:pPr>
        <w:rPr>
          <w:rFonts w:cstheme="minorHAnsi"/>
          <w:color w:val="201F1E"/>
          <w:sz w:val="24"/>
          <w:szCs w:val="24"/>
          <w:shd w:val="clear" w:color="auto" w:fill="FFFFFF"/>
        </w:rPr>
      </w:pPr>
      <w:r w:rsidRPr="00F836C5">
        <w:rPr>
          <w:rFonts w:cstheme="minorHAnsi"/>
          <w:color w:val="201F1E"/>
          <w:sz w:val="24"/>
          <w:szCs w:val="24"/>
          <w:shd w:val="clear" w:color="auto" w:fill="FFFFFF"/>
        </w:rPr>
        <w:t xml:space="preserve">Our </w:t>
      </w:r>
      <w:r w:rsidR="00D83590" w:rsidRPr="00F836C5">
        <w:rPr>
          <w:rFonts w:cstheme="minorHAnsi"/>
          <w:color w:val="201F1E"/>
          <w:sz w:val="24"/>
          <w:szCs w:val="24"/>
          <w:shd w:val="clear" w:color="auto" w:fill="FFFFFF"/>
        </w:rPr>
        <w:t xml:space="preserve">table of alternative approaches </w:t>
      </w:r>
      <w:r w:rsidR="00E31C72" w:rsidRPr="00F836C5">
        <w:rPr>
          <w:rFonts w:cstheme="minorHAnsi"/>
          <w:color w:val="201F1E"/>
          <w:sz w:val="24"/>
          <w:szCs w:val="24"/>
          <w:shd w:val="clear" w:color="auto" w:fill="FFFFFF"/>
        </w:rPr>
        <w:t xml:space="preserve">in our third paper </w:t>
      </w:r>
      <w:r w:rsidRPr="00F836C5">
        <w:rPr>
          <w:rFonts w:cstheme="minorHAnsi"/>
          <w:color w:val="201F1E"/>
          <w:sz w:val="24"/>
          <w:szCs w:val="24"/>
          <w:shd w:val="clear" w:color="auto" w:fill="FFFFFF"/>
        </w:rPr>
        <w:t xml:space="preserve">on how to </w:t>
      </w:r>
      <w:r w:rsidR="00E31C72" w:rsidRPr="00F836C5">
        <w:rPr>
          <w:rFonts w:cstheme="minorHAnsi"/>
          <w:color w:val="201F1E"/>
          <w:sz w:val="24"/>
          <w:szCs w:val="24"/>
          <w:shd w:val="clear" w:color="auto" w:fill="FFFFFF"/>
        </w:rPr>
        <w:t>move forward into positive and proactive planning for change in</w:t>
      </w:r>
      <w:r w:rsidR="00D83590" w:rsidRPr="00F836C5">
        <w:rPr>
          <w:rFonts w:cstheme="minorHAnsi"/>
          <w:color w:val="201F1E"/>
          <w:sz w:val="24"/>
          <w:szCs w:val="24"/>
          <w:shd w:val="clear" w:color="auto" w:fill="FFFFFF"/>
        </w:rPr>
        <w:t xml:space="preserve"> the</w:t>
      </w:r>
      <w:r w:rsidR="00E31C72" w:rsidRPr="00F836C5">
        <w:rPr>
          <w:rFonts w:cstheme="minorHAnsi"/>
          <w:color w:val="201F1E"/>
          <w:sz w:val="24"/>
          <w:szCs w:val="24"/>
          <w:shd w:val="clear" w:color="auto" w:fill="FFFFFF"/>
        </w:rPr>
        <w:t xml:space="preserve"> medium term </w:t>
      </w:r>
      <w:r w:rsidR="00994F56" w:rsidRPr="00F836C5">
        <w:rPr>
          <w:rFonts w:cstheme="minorHAnsi"/>
          <w:color w:val="201F1E"/>
          <w:sz w:val="24"/>
          <w:szCs w:val="24"/>
          <w:shd w:val="clear" w:color="auto" w:fill="FFFFFF"/>
        </w:rPr>
        <w:t>(Sambell and</w:t>
      </w:r>
      <w:r w:rsidR="00E31C72" w:rsidRPr="00F836C5">
        <w:rPr>
          <w:rFonts w:cstheme="minorHAnsi"/>
          <w:color w:val="201F1E"/>
          <w:sz w:val="24"/>
          <w:szCs w:val="24"/>
          <w:shd w:val="clear" w:color="auto" w:fill="FFFFFF"/>
        </w:rPr>
        <w:t xml:space="preserve"> Brown</w:t>
      </w:r>
      <w:r w:rsidR="00994F56" w:rsidRPr="00F836C5">
        <w:rPr>
          <w:rFonts w:cstheme="minorHAnsi"/>
          <w:color w:val="201F1E"/>
          <w:sz w:val="24"/>
          <w:szCs w:val="24"/>
          <w:shd w:val="clear" w:color="auto" w:fill="FFFFFF"/>
        </w:rPr>
        <w:t>, 2020 c)</w:t>
      </w:r>
      <w:r w:rsidRPr="00F836C5">
        <w:rPr>
          <w:rFonts w:cstheme="minorHAnsi"/>
          <w:color w:val="201F1E"/>
          <w:sz w:val="24"/>
          <w:szCs w:val="24"/>
          <w:shd w:val="clear" w:color="auto" w:fill="FFFFFF"/>
        </w:rPr>
        <w:t xml:space="preserve"> </w:t>
      </w:r>
      <w:r w:rsidR="00D83590" w:rsidRPr="00F836C5">
        <w:rPr>
          <w:rFonts w:cstheme="minorHAnsi"/>
          <w:color w:val="201F1E"/>
          <w:sz w:val="24"/>
          <w:szCs w:val="24"/>
          <w:shd w:val="clear" w:color="auto" w:fill="FFFFFF"/>
        </w:rPr>
        <w:t xml:space="preserve">has </w:t>
      </w:r>
      <w:r w:rsidRPr="00EB1190">
        <w:rPr>
          <w:rFonts w:cstheme="minorHAnsi"/>
          <w:color w:val="201F1E"/>
          <w:sz w:val="24"/>
          <w:szCs w:val="24"/>
          <w:shd w:val="clear" w:color="auto" w:fill="FFFFFF"/>
        </w:rPr>
        <w:t xml:space="preserve">been frequently downloaded and widely </w:t>
      </w:r>
      <w:r w:rsidR="00D83590" w:rsidRPr="00EB1190">
        <w:rPr>
          <w:rFonts w:cstheme="minorHAnsi"/>
          <w:color w:val="201F1E"/>
          <w:sz w:val="24"/>
          <w:szCs w:val="24"/>
          <w:shd w:val="clear" w:color="auto" w:fill="FFFFFF"/>
        </w:rPr>
        <w:t xml:space="preserve">discussed among the educational development community, who have contributed further suggestions to our emergent thinking in </w:t>
      </w:r>
      <w:r w:rsidR="00F836C5" w:rsidRPr="00EB1190">
        <w:rPr>
          <w:rFonts w:cstheme="minorHAnsi"/>
          <w:color w:val="201F1E"/>
          <w:sz w:val="24"/>
          <w:szCs w:val="24"/>
          <w:shd w:val="clear" w:color="auto" w:fill="FFFFFF"/>
        </w:rPr>
        <w:t>broader</w:t>
      </w:r>
      <w:r w:rsidR="00D83590" w:rsidRPr="00EB1190">
        <w:rPr>
          <w:rFonts w:cstheme="minorHAnsi"/>
          <w:color w:val="201F1E"/>
          <w:sz w:val="24"/>
          <w:szCs w:val="24"/>
          <w:shd w:val="clear" w:color="auto" w:fill="FFFFFF"/>
        </w:rPr>
        <w:t xml:space="preserve"> landscapes </w:t>
      </w:r>
      <w:r w:rsidR="00F836C5" w:rsidRPr="00EB1190">
        <w:rPr>
          <w:rFonts w:cstheme="minorHAnsi"/>
          <w:color w:val="201F1E"/>
          <w:sz w:val="24"/>
          <w:szCs w:val="24"/>
          <w:shd w:val="clear" w:color="auto" w:fill="FFFFFF"/>
        </w:rPr>
        <w:t>in</w:t>
      </w:r>
      <w:r w:rsidR="00D83590" w:rsidRPr="00EB1190">
        <w:rPr>
          <w:rFonts w:cstheme="minorHAnsi"/>
          <w:color w:val="201F1E"/>
          <w:sz w:val="24"/>
          <w:szCs w:val="24"/>
          <w:shd w:val="clear" w:color="auto" w:fill="FFFFFF"/>
        </w:rPr>
        <w:t xml:space="preserve"> the UK</w:t>
      </w:r>
      <w:r w:rsidR="00F836C5" w:rsidRPr="00EB1190">
        <w:rPr>
          <w:rFonts w:cstheme="minorHAnsi"/>
          <w:color w:val="201F1E"/>
          <w:sz w:val="24"/>
          <w:szCs w:val="24"/>
          <w:shd w:val="clear" w:color="auto" w:fill="FFFFFF"/>
        </w:rPr>
        <w:t xml:space="preserve"> and </w:t>
      </w:r>
      <w:commentRangeStart w:id="0"/>
      <w:r w:rsidR="00F836C5" w:rsidRPr="00EB1190">
        <w:rPr>
          <w:rFonts w:cstheme="minorHAnsi"/>
          <w:color w:val="201F1E"/>
          <w:sz w:val="24"/>
          <w:szCs w:val="24"/>
          <w:shd w:val="clear" w:color="auto" w:fill="FFFFFF"/>
        </w:rPr>
        <w:t>beyond</w:t>
      </w:r>
      <w:commentRangeEnd w:id="0"/>
      <w:r w:rsidR="00780D6F" w:rsidRPr="00EB1190">
        <w:rPr>
          <w:rStyle w:val="CommentReference"/>
          <w:rFonts w:cstheme="minorHAnsi"/>
          <w:sz w:val="24"/>
          <w:szCs w:val="24"/>
        </w:rPr>
        <w:commentReference w:id="0"/>
      </w:r>
      <w:r w:rsidRPr="00EB1190">
        <w:rPr>
          <w:rFonts w:cstheme="minorHAnsi"/>
          <w:color w:val="201F1E"/>
          <w:sz w:val="24"/>
          <w:szCs w:val="24"/>
          <w:shd w:val="clear" w:color="auto" w:fill="FFFFFF"/>
        </w:rPr>
        <w:t>.</w:t>
      </w:r>
      <w:r w:rsidR="00EB1190" w:rsidRPr="00EB1190">
        <w:rPr>
          <w:rFonts w:cstheme="minorHAnsi"/>
          <w:color w:val="201F1E"/>
          <w:sz w:val="24"/>
          <w:szCs w:val="24"/>
          <w:shd w:val="clear" w:color="auto" w:fill="FFFFFF"/>
        </w:rPr>
        <w:t xml:space="preserve"> For example, the collaborative project between Hong Kong Baptist University (HKBU) and Education University Hong Kong (</w:t>
      </w:r>
      <w:proofErr w:type="spellStart"/>
      <w:proofErr w:type="gramStart"/>
      <w:r w:rsidR="00EB1190" w:rsidRPr="00EB1190">
        <w:rPr>
          <w:rFonts w:cstheme="minorHAnsi"/>
          <w:color w:val="201F1E"/>
          <w:sz w:val="24"/>
          <w:szCs w:val="24"/>
          <w:shd w:val="clear" w:color="auto" w:fill="FFFFFF"/>
        </w:rPr>
        <w:t>EdUHK</w:t>
      </w:r>
      <w:proofErr w:type="spellEnd"/>
      <w:r w:rsidR="00EB1190" w:rsidRPr="00EB1190">
        <w:rPr>
          <w:rFonts w:cstheme="minorHAnsi"/>
          <w:color w:val="201F1E"/>
          <w:sz w:val="24"/>
          <w:szCs w:val="24"/>
          <w:shd w:val="clear" w:color="auto" w:fill="FFFFFF"/>
        </w:rPr>
        <w:t xml:space="preserve">)   </w:t>
      </w:r>
      <w:proofErr w:type="gramEnd"/>
      <w:r w:rsidR="00EB1190" w:rsidRPr="00EB1190">
        <w:rPr>
          <w:rFonts w:cstheme="minorHAnsi"/>
          <w:color w:val="201F1E"/>
          <w:sz w:val="24"/>
          <w:szCs w:val="24"/>
          <w:shd w:val="clear" w:color="auto" w:fill="FFFFFF"/>
        </w:rPr>
        <w:t>“</w:t>
      </w:r>
      <w:r w:rsidR="00EB1190" w:rsidRPr="00EB1190">
        <w:rPr>
          <w:rFonts w:cstheme="minorHAnsi"/>
          <w:color w:val="201F1E"/>
          <w:sz w:val="24"/>
          <w:szCs w:val="24"/>
          <w:shd w:val="clear" w:color="auto" w:fill="FFFFFF"/>
        </w:rPr>
        <w:t>Towards a paradigm shift for a new model of alternative assessment</w:t>
      </w:r>
      <w:r w:rsidR="00EB1190" w:rsidRPr="00EB1190">
        <w:rPr>
          <w:rFonts w:cstheme="minorHAnsi"/>
          <w:color w:val="201F1E"/>
          <w:sz w:val="24"/>
          <w:szCs w:val="24"/>
          <w:shd w:val="clear" w:color="auto" w:fill="FFFFFF"/>
        </w:rPr>
        <w:t>”</w:t>
      </w:r>
      <w:r w:rsidR="00EB1190" w:rsidRPr="00EB1190">
        <w:rPr>
          <w:rFonts w:cstheme="minorHAnsi"/>
          <w:color w:val="201F1E"/>
          <w:sz w:val="24"/>
          <w:szCs w:val="24"/>
          <w:shd w:val="clear" w:color="auto" w:fill="FFFFFF"/>
        </w:rPr>
        <w:t xml:space="preserve"> </w:t>
      </w:r>
      <w:r w:rsidR="00EB1190" w:rsidRPr="00EB1190">
        <w:rPr>
          <w:rFonts w:cstheme="minorHAnsi"/>
          <w:color w:val="201F1E"/>
          <w:sz w:val="24"/>
          <w:szCs w:val="24"/>
          <w:shd w:val="clear" w:color="auto" w:fill="FFFFFF"/>
        </w:rPr>
        <w:t>draws substantially and builds on our work.</w:t>
      </w:r>
    </w:p>
    <w:p w14:paraId="732B3109" w14:textId="4A775EB6" w:rsidR="000D59FA" w:rsidRPr="00F836C5" w:rsidRDefault="007A5083" w:rsidP="000D59FA">
      <w:pPr>
        <w:rPr>
          <w:rFonts w:cstheme="minorHAnsi"/>
          <w:sz w:val="24"/>
          <w:szCs w:val="24"/>
        </w:rPr>
      </w:pPr>
      <w:r w:rsidRPr="00F836C5">
        <w:rPr>
          <w:rFonts w:cstheme="minorHAnsi"/>
          <w:sz w:val="24"/>
          <w:szCs w:val="24"/>
        </w:rPr>
        <w:t>As the frailties of the extant system have emerged and been recognised,</w:t>
      </w:r>
      <w:r w:rsidR="007A779F">
        <w:rPr>
          <w:rFonts w:cstheme="minorHAnsi"/>
          <w:sz w:val="24"/>
          <w:szCs w:val="24"/>
        </w:rPr>
        <w:t xml:space="preserve"> </w:t>
      </w:r>
      <w:r w:rsidRPr="00F836C5">
        <w:rPr>
          <w:rFonts w:cstheme="minorHAnsi"/>
          <w:sz w:val="24"/>
          <w:szCs w:val="24"/>
        </w:rPr>
        <w:t xml:space="preserve">a recognition of the </w:t>
      </w:r>
      <w:r w:rsidRPr="00F836C5">
        <w:rPr>
          <w:rFonts w:cstheme="minorHAnsi"/>
          <w:b/>
          <w:bCs/>
          <w:sz w:val="24"/>
          <w:szCs w:val="24"/>
        </w:rPr>
        <w:t>imperative for a thorough r</w:t>
      </w:r>
      <w:r w:rsidR="000D59FA" w:rsidRPr="00F836C5">
        <w:rPr>
          <w:rFonts w:cstheme="minorHAnsi"/>
          <w:b/>
          <w:bCs/>
          <w:sz w:val="24"/>
          <w:szCs w:val="24"/>
        </w:rPr>
        <w:t>econfigur</w:t>
      </w:r>
      <w:r w:rsidRPr="00F836C5">
        <w:rPr>
          <w:rFonts w:cstheme="minorHAnsi"/>
          <w:b/>
          <w:bCs/>
          <w:sz w:val="24"/>
          <w:szCs w:val="24"/>
        </w:rPr>
        <w:t>ation of</w:t>
      </w:r>
      <w:r w:rsidR="000D59FA" w:rsidRPr="00F836C5">
        <w:rPr>
          <w:rFonts w:cstheme="minorHAnsi"/>
          <w:b/>
          <w:bCs/>
          <w:sz w:val="24"/>
          <w:szCs w:val="24"/>
        </w:rPr>
        <w:t xml:space="preserve"> assessment</w:t>
      </w:r>
      <w:r w:rsidRPr="00F836C5">
        <w:rPr>
          <w:rFonts w:cstheme="minorHAnsi"/>
          <w:b/>
          <w:bCs/>
          <w:sz w:val="24"/>
          <w:szCs w:val="24"/>
        </w:rPr>
        <w:t xml:space="preserve"> long-term</w:t>
      </w:r>
      <w:r w:rsidRPr="00F836C5">
        <w:rPr>
          <w:rFonts w:cstheme="minorHAnsi"/>
          <w:sz w:val="24"/>
          <w:szCs w:val="24"/>
        </w:rPr>
        <w:t xml:space="preserve"> has spread across the sector, with many</w:t>
      </w:r>
      <w:r w:rsidR="00790E7A" w:rsidRPr="00F836C5">
        <w:rPr>
          <w:rFonts w:cstheme="minorHAnsi"/>
          <w:sz w:val="24"/>
          <w:szCs w:val="24"/>
        </w:rPr>
        <w:t xml:space="preserve"> senior managers as well as academics and educational developers</w:t>
      </w:r>
      <w:r w:rsidR="007A779F">
        <w:rPr>
          <w:rFonts w:cstheme="minorHAnsi"/>
          <w:sz w:val="24"/>
          <w:szCs w:val="24"/>
        </w:rPr>
        <w:t xml:space="preserve"> </w:t>
      </w:r>
      <w:r w:rsidRPr="00F836C5">
        <w:rPr>
          <w:rFonts w:cstheme="minorHAnsi"/>
          <w:sz w:val="24"/>
          <w:szCs w:val="24"/>
        </w:rPr>
        <w:t xml:space="preserve">convinced that </w:t>
      </w:r>
      <w:r w:rsidR="00D16127" w:rsidRPr="00F836C5">
        <w:rPr>
          <w:rFonts w:cstheme="minorHAnsi"/>
          <w:sz w:val="24"/>
          <w:szCs w:val="24"/>
        </w:rPr>
        <w:t>simply going back, post-crisis, to old ways of assessing is simply not tenable, both in terms of managing the risk of</w:t>
      </w:r>
      <w:r w:rsidR="007A779F">
        <w:rPr>
          <w:rFonts w:cstheme="minorHAnsi"/>
          <w:sz w:val="24"/>
          <w:szCs w:val="24"/>
        </w:rPr>
        <w:t xml:space="preserve"> </w:t>
      </w:r>
      <w:r w:rsidR="00D16127" w:rsidRPr="00F836C5">
        <w:rPr>
          <w:rFonts w:cstheme="minorHAnsi"/>
          <w:sz w:val="24"/>
          <w:szCs w:val="24"/>
        </w:rPr>
        <w:t>any future situation of this kind interrupting the busines</w:t>
      </w:r>
      <w:r w:rsidR="00FB381F">
        <w:rPr>
          <w:rFonts w:cstheme="minorHAnsi"/>
          <w:sz w:val="24"/>
          <w:szCs w:val="24"/>
        </w:rPr>
        <w:t>s</w:t>
      </w:r>
      <w:r w:rsidR="00D16127" w:rsidRPr="00F836C5">
        <w:rPr>
          <w:rFonts w:cstheme="minorHAnsi"/>
          <w:sz w:val="24"/>
          <w:szCs w:val="24"/>
        </w:rPr>
        <w:t xml:space="preserve"> of assessment, and in terms of an acknowledgment that there are better ways to </w:t>
      </w:r>
      <w:r w:rsidR="00816E1C">
        <w:rPr>
          <w:rFonts w:cstheme="minorHAnsi"/>
          <w:sz w:val="24"/>
          <w:szCs w:val="24"/>
        </w:rPr>
        <w:t xml:space="preserve">develop and </w:t>
      </w:r>
      <w:r w:rsidR="00D16127" w:rsidRPr="00F836C5">
        <w:rPr>
          <w:rFonts w:cstheme="minorHAnsi"/>
          <w:sz w:val="24"/>
          <w:szCs w:val="24"/>
        </w:rPr>
        <w:t>evaluate the knowledge, skills and capabilities of students than the old ways of doing things. In this changing landscape it became important not just to do things right, but also to do the right things, that is to make assessment of student learning a positive and productive process in itself which adds value to the student experience and has inherent authentic value.</w:t>
      </w:r>
    </w:p>
    <w:p w14:paraId="0DC47603" w14:textId="607948CD" w:rsidR="00D83590" w:rsidRPr="00F836C5" w:rsidRDefault="00F836A5" w:rsidP="007C7719">
      <w:pPr>
        <w:spacing w:line="256" w:lineRule="auto"/>
        <w:rPr>
          <w:rFonts w:cstheme="minorHAnsi"/>
          <w:sz w:val="24"/>
          <w:szCs w:val="24"/>
        </w:rPr>
      </w:pPr>
      <w:r w:rsidRPr="00F836C5">
        <w:rPr>
          <w:rFonts w:cstheme="minorHAnsi"/>
          <w:sz w:val="24"/>
          <w:szCs w:val="24"/>
        </w:rPr>
        <w:t xml:space="preserve">Rather than simply reverting to old-style traditional exams as the default methodology, it seems unarguable that they should be used much more rarely and only when a strong case could be made for their inclusion in a more balanced diet of assignments. It had become apparent through the process of contingency planning, that the </w:t>
      </w:r>
      <w:r w:rsidRPr="00F836C5">
        <w:rPr>
          <w:rFonts w:cstheme="minorHAnsi"/>
          <w:b/>
          <w:bCs/>
          <w:sz w:val="24"/>
          <w:szCs w:val="24"/>
        </w:rPr>
        <w:t>design of questions</w:t>
      </w:r>
      <w:r w:rsidR="007C7719" w:rsidRPr="00F836C5">
        <w:rPr>
          <w:rFonts w:cstheme="minorHAnsi"/>
          <w:sz w:val="24"/>
          <w:szCs w:val="24"/>
        </w:rPr>
        <w:t xml:space="preserve"> (and the language used in them)</w:t>
      </w:r>
      <w:r w:rsidR="007A779F">
        <w:rPr>
          <w:rFonts w:cstheme="minorHAnsi"/>
          <w:sz w:val="24"/>
          <w:szCs w:val="24"/>
        </w:rPr>
        <w:t xml:space="preserve"> </w:t>
      </w:r>
      <w:r w:rsidRPr="00F836C5">
        <w:rPr>
          <w:rFonts w:cstheme="minorHAnsi"/>
          <w:sz w:val="24"/>
          <w:szCs w:val="24"/>
        </w:rPr>
        <w:t xml:space="preserve">in any form of assessment had become more important, with a greater focus on the </w:t>
      </w:r>
      <w:r w:rsidRPr="007164F5">
        <w:rPr>
          <w:rFonts w:cstheme="minorHAnsi"/>
          <w:i/>
          <w:iCs/>
          <w:sz w:val="24"/>
          <w:szCs w:val="24"/>
        </w:rPr>
        <w:t>usage</w:t>
      </w:r>
      <w:r w:rsidRPr="00F836C5">
        <w:rPr>
          <w:rFonts w:cstheme="minorHAnsi"/>
          <w:sz w:val="24"/>
          <w:szCs w:val="24"/>
        </w:rPr>
        <w:t xml:space="preserve"> rather than the mere recollection of information to future</w:t>
      </w:r>
      <w:r w:rsidR="007C7719" w:rsidRPr="00F836C5">
        <w:rPr>
          <w:rFonts w:cstheme="minorHAnsi"/>
          <w:sz w:val="24"/>
          <w:szCs w:val="24"/>
        </w:rPr>
        <w:t>-</w:t>
      </w:r>
      <w:r w:rsidRPr="00F836C5">
        <w:rPr>
          <w:rFonts w:cstheme="minorHAnsi"/>
          <w:sz w:val="24"/>
          <w:szCs w:val="24"/>
        </w:rPr>
        <w:t>proof assessment for times when close</w:t>
      </w:r>
      <w:r w:rsidR="007C7719" w:rsidRPr="00F836C5">
        <w:rPr>
          <w:rFonts w:cstheme="minorHAnsi"/>
          <w:sz w:val="24"/>
          <w:szCs w:val="24"/>
        </w:rPr>
        <w:t xml:space="preserve"> in-person</w:t>
      </w:r>
      <w:r w:rsidR="007A779F">
        <w:rPr>
          <w:rFonts w:cstheme="minorHAnsi"/>
          <w:sz w:val="24"/>
          <w:szCs w:val="24"/>
        </w:rPr>
        <w:t xml:space="preserve"> </w:t>
      </w:r>
      <w:r w:rsidRPr="00F836C5">
        <w:rPr>
          <w:rFonts w:cstheme="minorHAnsi"/>
          <w:sz w:val="24"/>
          <w:szCs w:val="24"/>
        </w:rPr>
        <w:t>invigilation might not be possible</w:t>
      </w:r>
      <w:r w:rsidR="007C7719" w:rsidRPr="00F836C5">
        <w:rPr>
          <w:rFonts w:cstheme="minorHAnsi"/>
          <w:sz w:val="24"/>
          <w:szCs w:val="24"/>
        </w:rPr>
        <w:t>. In every case, where assessment was to achieve its purposes, it had become necessary to scrutinise and interrogate learning outcomes to check that the questions aligned constructively (Biggs and Tan</w:t>
      </w:r>
      <w:r w:rsidR="00FB381F">
        <w:rPr>
          <w:rFonts w:cstheme="minorHAnsi"/>
          <w:sz w:val="24"/>
          <w:szCs w:val="24"/>
        </w:rPr>
        <w:t>g</w:t>
      </w:r>
      <w:r w:rsidR="007C7719" w:rsidRPr="00F836C5">
        <w:rPr>
          <w:rFonts w:cstheme="minorHAnsi"/>
          <w:sz w:val="24"/>
          <w:szCs w:val="24"/>
        </w:rPr>
        <w:t xml:space="preserve">) with the assessment methods and approaches that claimed to test them, promoting thereby more explaining, reasoning, applying and arguing, and less describing </w:t>
      </w:r>
      <w:r w:rsidR="00CC69EB">
        <w:rPr>
          <w:rFonts w:cstheme="minorHAnsi"/>
          <w:sz w:val="24"/>
          <w:szCs w:val="24"/>
        </w:rPr>
        <w:t>and memorising</w:t>
      </w:r>
      <w:r w:rsidR="00D852B6" w:rsidRPr="00F836C5">
        <w:rPr>
          <w:rFonts w:cstheme="minorHAnsi"/>
          <w:sz w:val="24"/>
          <w:szCs w:val="24"/>
        </w:rPr>
        <w:t xml:space="preserve">. </w:t>
      </w:r>
    </w:p>
    <w:p w14:paraId="6E144832" w14:textId="27EAD4C3" w:rsidR="007C7719" w:rsidRPr="00F836C5" w:rsidRDefault="00D83590" w:rsidP="007C7719">
      <w:pPr>
        <w:spacing w:line="256" w:lineRule="auto"/>
        <w:rPr>
          <w:rFonts w:cstheme="minorHAnsi"/>
          <w:sz w:val="24"/>
          <w:szCs w:val="24"/>
        </w:rPr>
      </w:pPr>
      <w:r w:rsidRPr="00F836C5">
        <w:rPr>
          <w:rFonts w:cstheme="minorHAnsi"/>
          <w:sz w:val="24"/>
          <w:szCs w:val="24"/>
        </w:rPr>
        <w:t>Such changes may</w:t>
      </w:r>
      <w:r w:rsidR="0098252E">
        <w:rPr>
          <w:rFonts w:cstheme="minorHAnsi"/>
          <w:sz w:val="24"/>
          <w:szCs w:val="24"/>
        </w:rPr>
        <w:t>, in future,</w:t>
      </w:r>
      <w:r w:rsidRPr="00F836C5">
        <w:rPr>
          <w:rFonts w:cstheme="minorHAnsi"/>
          <w:sz w:val="24"/>
          <w:szCs w:val="24"/>
        </w:rPr>
        <w:t xml:space="preserve"> involve a variety of useful technologies to support change, such as</w:t>
      </w:r>
      <w:r w:rsidR="007A779F">
        <w:rPr>
          <w:rFonts w:cstheme="minorHAnsi"/>
          <w:sz w:val="24"/>
          <w:szCs w:val="24"/>
        </w:rPr>
        <w:t xml:space="preserve"> </w:t>
      </w:r>
      <w:r w:rsidRPr="00F836C5">
        <w:rPr>
          <w:rFonts w:cstheme="minorHAnsi"/>
          <w:sz w:val="24"/>
          <w:szCs w:val="24"/>
        </w:rPr>
        <w:t>the much-debated use for example of remote proctoring or the provision of virtual reality contexts</w:t>
      </w:r>
      <w:r w:rsidR="00FB381F">
        <w:rPr>
          <w:rFonts w:cstheme="minorHAnsi"/>
          <w:sz w:val="24"/>
          <w:szCs w:val="24"/>
        </w:rPr>
        <w:t>,</w:t>
      </w:r>
      <w:r w:rsidRPr="00F836C5">
        <w:rPr>
          <w:rFonts w:cstheme="minorHAnsi"/>
          <w:sz w:val="24"/>
          <w:szCs w:val="24"/>
        </w:rPr>
        <w:t xml:space="preserve"> where live practical settings are not possible, but principally the changes that need to be made are about rethinking the underpinning values of assessment, to make it work in the service of learning,</w:t>
      </w:r>
      <w:r w:rsidR="00F836C5">
        <w:rPr>
          <w:rFonts w:cstheme="minorHAnsi"/>
          <w:sz w:val="24"/>
          <w:szCs w:val="24"/>
        </w:rPr>
        <w:t xml:space="preserve"> </w:t>
      </w:r>
      <w:r w:rsidRPr="00F836C5">
        <w:rPr>
          <w:rFonts w:cstheme="minorHAnsi"/>
          <w:sz w:val="24"/>
          <w:szCs w:val="24"/>
        </w:rPr>
        <w:t xml:space="preserve">using the expertise of educational developers </w:t>
      </w:r>
      <w:r w:rsidR="00CD4A12">
        <w:rPr>
          <w:rFonts w:cstheme="minorHAnsi"/>
          <w:sz w:val="24"/>
          <w:szCs w:val="24"/>
        </w:rPr>
        <w:t xml:space="preserve">and assessment experts </w:t>
      </w:r>
      <w:r w:rsidRPr="00F836C5">
        <w:rPr>
          <w:rFonts w:cstheme="minorHAnsi"/>
          <w:sz w:val="24"/>
          <w:szCs w:val="24"/>
        </w:rPr>
        <w:t>to avoid quick fixes and flashy formats.</w:t>
      </w:r>
      <w:r w:rsidR="007A779F">
        <w:rPr>
          <w:rFonts w:cstheme="minorHAnsi"/>
          <w:sz w:val="24"/>
          <w:szCs w:val="24"/>
        </w:rPr>
        <w:t xml:space="preserve"> </w:t>
      </w:r>
    </w:p>
    <w:p w14:paraId="4BEDEEFC" w14:textId="76F11314" w:rsidR="00D15363" w:rsidRPr="00F836C5" w:rsidRDefault="007C7719" w:rsidP="007C7719">
      <w:pPr>
        <w:spacing w:line="256" w:lineRule="auto"/>
        <w:rPr>
          <w:rFonts w:cstheme="minorHAnsi"/>
          <w:sz w:val="24"/>
          <w:szCs w:val="24"/>
        </w:rPr>
      </w:pPr>
      <w:r w:rsidRPr="00F836C5">
        <w:rPr>
          <w:rFonts w:cstheme="minorHAnsi"/>
          <w:b/>
          <w:bCs/>
          <w:sz w:val="24"/>
          <w:szCs w:val="24"/>
        </w:rPr>
        <w:t xml:space="preserve">Formats </w:t>
      </w:r>
      <w:r w:rsidRPr="00F836C5">
        <w:rPr>
          <w:rFonts w:cstheme="minorHAnsi"/>
          <w:sz w:val="24"/>
          <w:szCs w:val="24"/>
        </w:rPr>
        <w:t>also have had to become more flexible</w:t>
      </w:r>
      <w:r w:rsidR="00FB381F">
        <w:rPr>
          <w:rFonts w:cstheme="minorHAnsi"/>
          <w:sz w:val="24"/>
          <w:szCs w:val="24"/>
        </w:rPr>
        <w:t>,</w:t>
      </w:r>
      <w:r w:rsidRPr="00F836C5">
        <w:rPr>
          <w:rFonts w:cstheme="minorHAnsi"/>
          <w:sz w:val="24"/>
          <w:szCs w:val="24"/>
        </w:rPr>
        <w:t xml:space="preserve"> so that these could be </w:t>
      </w:r>
      <w:r w:rsidR="00F836A5" w:rsidRPr="00F836C5">
        <w:rPr>
          <w:rFonts w:cstheme="minorHAnsi"/>
          <w:sz w:val="24"/>
          <w:szCs w:val="24"/>
        </w:rPr>
        <w:t>readily adapted for use in different scenarios, i.e. face-to-face on site, remotely managed or virtually.</w:t>
      </w:r>
      <w:r w:rsidRPr="00F836C5">
        <w:rPr>
          <w:rFonts w:cstheme="minorHAnsi"/>
          <w:sz w:val="24"/>
          <w:szCs w:val="24"/>
        </w:rPr>
        <w:t xml:space="preserve"> Greater use could</w:t>
      </w:r>
      <w:r w:rsidR="000057AC">
        <w:rPr>
          <w:rFonts w:cstheme="minorHAnsi"/>
          <w:sz w:val="24"/>
          <w:szCs w:val="24"/>
        </w:rPr>
        <w:t>,</w:t>
      </w:r>
      <w:r w:rsidRPr="00F836C5">
        <w:rPr>
          <w:rFonts w:cstheme="minorHAnsi"/>
          <w:sz w:val="24"/>
          <w:szCs w:val="24"/>
        </w:rPr>
        <w:t xml:space="preserve"> then</w:t>
      </w:r>
      <w:r w:rsidR="000057AC">
        <w:rPr>
          <w:rFonts w:cstheme="minorHAnsi"/>
          <w:sz w:val="24"/>
          <w:szCs w:val="24"/>
        </w:rPr>
        <w:t>,</w:t>
      </w:r>
      <w:r w:rsidRPr="00F836C5">
        <w:rPr>
          <w:rFonts w:cstheme="minorHAnsi"/>
          <w:sz w:val="24"/>
          <w:szCs w:val="24"/>
        </w:rPr>
        <w:t xml:space="preserve"> be made of </w:t>
      </w:r>
      <w:r w:rsidRPr="00F836C5">
        <w:rPr>
          <w:rFonts w:cstheme="minorHAnsi"/>
          <w:b/>
          <w:bCs/>
          <w:sz w:val="24"/>
          <w:szCs w:val="24"/>
        </w:rPr>
        <w:t>asynchronous</w:t>
      </w:r>
      <w:r w:rsidRPr="00F836C5">
        <w:rPr>
          <w:rFonts w:cstheme="minorHAnsi"/>
          <w:sz w:val="24"/>
          <w:szCs w:val="24"/>
        </w:rPr>
        <w:t xml:space="preserve"> assessments, since these are less susceptible to crisis contexts, and can cope better with students accessing exams in different time zones. Indeed, the rationale for and viability of holding</w:t>
      </w:r>
      <w:r w:rsidR="007A779F">
        <w:rPr>
          <w:rFonts w:cstheme="minorHAnsi"/>
          <w:sz w:val="24"/>
          <w:szCs w:val="24"/>
        </w:rPr>
        <w:t xml:space="preserve"> </w:t>
      </w:r>
      <w:r w:rsidRPr="00F836C5">
        <w:rPr>
          <w:rFonts w:cstheme="minorHAnsi"/>
          <w:sz w:val="24"/>
          <w:szCs w:val="24"/>
        </w:rPr>
        <w:t xml:space="preserve">time-constrained synchronous exams has come into question, with concomitant rethinking required, to make the issue of students having access to the questions taken by peers in other parts of the globe become less relevant, if the content is less the focus of </w:t>
      </w:r>
      <w:r w:rsidR="00D15363" w:rsidRPr="00F836C5">
        <w:rPr>
          <w:rFonts w:cstheme="minorHAnsi"/>
          <w:sz w:val="24"/>
          <w:szCs w:val="24"/>
        </w:rPr>
        <w:t>the test than the ability of students to reflect on practice, to apply information in diverse contexts and to make sense of what they’ve learned.</w:t>
      </w:r>
    </w:p>
    <w:p w14:paraId="6547C8DC" w14:textId="77777777" w:rsidR="00FB381F" w:rsidRDefault="00FB381F" w:rsidP="007C7719">
      <w:pPr>
        <w:spacing w:line="256" w:lineRule="auto"/>
        <w:rPr>
          <w:rFonts w:cstheme="minorHAnsi"/>
          <w:b/>
          <w:bCs/>
          <w:sz w:val="24"/>
          <w:szCs w:val="24"/>
        </w:rPr>
      </w:pPr>
      <w:r>
        <w:rPr>
          <w:rFonts w:cstheme="minorHAnsi"/>
          <w:b/>
          <w:bCs/>
          <w:sz w:val="24"/>
          <w:szCs w:val="24"/>
        </w:rPr>
        <w:t>Phase Four</w:t>
      </w:r>
    </w:p>
    <w:p w14:paraId="4CAAD7AB" w14:textId="2305113B" w:rsidR="005E2A99" w:rsidRPr="00F836C5" w:rsidRDefault="00D83590" w:rsidP="007C7719">
      <w:pPr>
        <w:spacing w:line="256" w:lineRule="auto"/>
        <w:rPr>
          <w:rFonts w:cstheme="minorHAnsi"/>
          <w:sz w:val="24"/>
          <w:szCs w:val="24"/>
        </w:rPr>
      </w:pPr>
      <w:r w:rsidRPr="00FB381F">
        <w:rPr>
          <w:rFonts w:cstheme="minorHAnsi"/>
          <w:sz w:val="24"/>
          <w:szCs w:val="24"/>
        </w:rPr>
        <w:t>Our fourth phase</w:t>
      </w:r>
      <w:r w:rsidRPr="00F836C5">
        <w:rPr>
          <w:rFonts w:cstheme="minorHAnsi"/>
          <w:sz w:val="24"/>
          <w:szCs w:val="24"/>
        </w:rPr>
        <w:t xml:space="preserve"> moves into longer-term more radical and aspirational thinking</w:t>
      </w:r>
      <w:r w:rsidR="00FB381F">
        <w:rPr>
          <w:rFonts w:cstheme="minorHAnsi"/>
          <w:sz w:val="24"/>
          <w:szCs w:val="24"/>
        </w:rPr>
        <w:t>,</w:t>
      </w:r>
      <w:r w:rsidRPr="00F836C5">
        <w:rPr>
          <w:rFonts w:cstheme="minorHAnsi"/>
          <w:sz w:val="24"/>
          <w:szCs w:val="24"/>
        </w:rPr>
        <w:t xml:space="preserve"> which is less about managing damaged administrative processes in a time of crisis and more about </w:t>
      </w:r>
      <w:r w:rsidR="007B2449" w:rsidRPr="00F836C5">
        <w:rPr>
          <w:rFonts w:cstheme="minorHAnsi"/>
          <w:sz w:val="24"/>
          <w:szCs w:val="24"/>
        </w:rPr>
        <w:t xml:space="preserve">having a clear vison of what assessment can and should be like. Four decades of research and innumerable funded and unfunded projects, </w:t>
      </w:r>
      <w:r w:rsidR="008C69C4">
        <w:rPr>
          <w:rFonts w:cstheme="minorHAnsi"/>
          <w:sz w:val="24"/>
          <w:szCs w:val="24"/>
        </w:rPr>
        <w:t>(</w:t>
      </w:r>
      <w:r w:rsidR="007B2449" w:rsidRPr="00F836C5">
        <w:rPr>
          <w:rFonts w:cstheme="minorHAnsi"/>
          <w:sz w:val="24"/>
          <w:szCs w:val="24"/>
        </w:rPr>
        <w:t>e.g. Centres for Excellence in Teaching and Learning, National Teaching Fellowship funded awards,</w:t>
      </w:r>
      <w:r w:rsidR="007A779F">
        <w:rPr>
          <w:rFonts w:cstheme="minorHAnsi"/>
          <w:sz w:val="24"/>
          <w:szCs w:val="24"/>
        </w:rPr>
        <w:t xml:space="preserve"> </w:t>
      </w:r>
      <w:r w:rsidR="007B2449" w:rsidRPr="00F836C5">
        <w:rPr>
          <w:rFonts w:cstheme="minorHAnsi"/>
          <w:sz w:val="24"/>
          <w:szCs w:val="24"/>
        </w:rPr>
        <w:t>Higher Education Academy projects, SEDA small Grants and institutional projects of all kinds)</w:t>
      </w:r>
      <w:r w:rsidR="007A779F">
        <w:rPr>
          <w:rFonts w:cstheme="minorHAnsi"/>
          <w:sz w:val="24"/>
          <w:szCs w:val="24"/>
        </w:rPr>
        <w:t xml:space="preserve"> </w:t>
      </w:r>
      <w:r w:rsidR="007B2449" w:rsidRPr="00F836C5">
        <w:rPr>
          <w:rFonts w:cstheme="minorHAnsi"/>
          <w:sz w:val="24"/>
          <w:szCs w:val="24"/>
        </w:rPr>
        <w:t xml:space="preserve">exploring how to improve assessment </w:t>
      </w:r>
      <w:r w:rsidR="00790E7A" w:rsidRPr="00F836C5">
        <w:rPr>
          <w:rFonts w:cstheme="minorHAnsi"/>
          <w:sz w:val="24"/>
          <w:szCs w:val="24"/>
        </w:rPr>
        <w:t>suggest</w:t>
      </w:r>
      <w:r w:rsidR="007B2449" w:rsidRPr="00F836C5">
        <w:rPr>
          <w:rFonts w:cstheme="minorHAnsi"/>
          <w:sz w:val="24"/>
          <w:szCs w:val="24"/>
        </w:rPr>
        <w:t xml:space="preserve"> that it should be unthinkable for assessment not to be focused </w:t>
      </w:r>
      <w:r w:rsidR="00790E7A" w:rsidRPr="00F836C5">
        <w:rPr>
          <w:rFonts w:cstheme="minorHAnsi"/>
          <w:sz w:val="24"/>
          <w:szCs w:val="24"/>
        </w:rPr>
        <w:t xml:space="preserve">centrally </w:t>
      </w:r>
      <w:r w:rsidR="007B2449" w:rsidRPr="00F836C5">
        <w:rPr>
          <w:rFonts w:cstheme="minorHAnsi"/>
          <w:sz w:val="24"/>
          <w:szCs w:val="24"/>
        </w:rPr>
        <w:t>on improving student learning. In particular we champion</w:t>
      </w:r>
      <w:r w:rsidR="007A779F">
        <w:rPr>
          <w:rFonts w:cstheme="minorHAnsi"/>
          <w:sz w:val="24"/>
          <w:szCs w:val="24"/>
        </w:rPr>
        <w:t xml:space="preserve"> </w:t>
      </w:r>
      <w:r w:rsidR="005E2A99" w:rsidRPr="00F836C5">
        <w:rPr>
          <w:rFonts w:cstheme="minorHAnsi"/>
          <w:sz w:val="24"/>
          <w:szCs w:val="24"/>
        </w:rPr>
        <w:t xml:space="preserve">the </w:t>
      </w:r>
      <w:r w:rsidR="007B2449" w:rsidRPr="00F836C5">
        <w:rPr>
          <w:rFonts w:cstheme="minorHAnsi"/>
          <w:sz w:val="24"/>
          <w:szCs w:val="24"/>
        </w:rPr>
        <w:t>value</w:t>
      </w:r>
      <w:r w:rsidR="007A779F">
        <w:rPr>
          <w:rFonts w:cstheme="minorHAnsi"/>
          <w:sz w:val="24"/>
          <w:szCs w:val="24"/>
        </w:rPr>
        <w:t xml:space="preserve"> </w:t>
      </w:r>
      <w:r w:rsidR="005E2A99" w:rsidRPr="00F836C5">
        <w:rPr>
          <w:rFonts w:cstheme="minorHAnsi"/>
          <w:sz w:val="24"/>
          <w:szCs w:val="24"/>
        </w:rPr>
        <w:t xml:space="preserve">of </w:t>
      </w:r>
      <w:r w:rsidR="00061B05">
        <w:rPr>
          <w:rFonts w:cstheme="minorHAnsi"/>
          <w:sz w:val="24"/>
          <w:szCs w:val="24"/>
        </w:rPr>
        <w:t xml:space="preserve">developmental </w:t>
      </w:r>
      <w:r w:rsidR="001A3238" w:rsidRPr="00F836C5">
        <w:rPr>
          <w:rFonts w:cstheme="minorHAnsi"/>
          <w:sz w:val="24"/>
          <w:szCs w:val="24"/>
        </w:rPr>
        <w:t>forma</w:t>
      </w:r>
      <w:r w:rsidR="001A3238">
        <w:rPr>
          <w:rFonts w:cstheme="minorHAnsi"/>
          <w:sz w:val="24"/>
          <w:szCs w:val="24"/>
        </w:rPr>
        <w:t>l and informal</w:t>
      </w:r>
      <w:r w:rsidR="001A3238" w:rsidRPr="00F836C5">
        <w:rPr>
          <w:rFonts w:cstheme="minorHAnsi"/>
          <w:sz w:val="24"/>
          <w:szCs w:val="24"/>
        </w:rPr>
        <w:t xml:space="preserve"> </w:t>
      </w:r>
      <w:r w:rsidR="005E2A99" w:rsidRPr="00F836C5">
        <w:rPr>
          <w:rFonts w:cstheme="minorHAnsi"/>
          <w:sz w:val="24"/>
          <w:szCs w:val="24"/>
        </w:rPr>
        <w:t xml:space="preserve">feedback </w:t>
      </w:r>
      <w:r w:rsidR="00073138">
        <w:rPr>
          <w:rFonts w:cstheme="minorHAnsi"/>
          <w:sz w:val="24"/>
          <w:szCs w:val="24"/>
        </w:rPr>
        <w:t>designs that</w:t>
      </w:r>
      <w:r w:rsidR="00021E3C">
        <w:rPr>
          <w:rFonts w:cstheme="minorHAnsi"/>
          <w:sz w:val="24"/>
          <w:szCs w:val="24"/>
        </w:rPr>
        <w:t xml:space="preserve"> </w:t>
      </w:r>
      <w:r w:rsidR="005E2A99" w:rsidRPr="00F836C5">
        <w:rPr>
          <w:rFonts w:cstheme="minorHAnsi"/>
          <w:sz w:val="24"/>
          <w:szCs w:val="24"/>
        </w:rPr>
        <w:t xml:space="preserve">enable students both to perceive where their work doesn’t match up to standards required, but also to understand what they would have to do to improve future </w:t>
      </w:r>
      <w:r w:rsidR="00562257" w:rsidRPr="00F836C5">
        <w:rPr>
          <w:rFonts w:cstheme="minorHAnsi"/>
          <w:sz w:val="24"/>
          <w:szCs w:val="24"/>
        </w:rPr>
        <w:t>performances</w:t>
      </w:r>
      <w:r w:rsidR="005E2A99" w:rsidRPr="00F836C5">
        <w:rPr>
          <w:rFonts w:cstheme="minorHAnsi"/>
          <w:sz w:val="24"/>
          <w:szCs w:val="24"/>
        </w:rPr>
        <w:t xml:space="preserve"> in</w:t>
      </w:r>
      <w:r w:rsidR="00562257" w:rsidRPr="00F836C5">
        <w:rPr>
          <w:rFonts w:cstheme="minorHAnsi"/>
          <w:sz w:val="24"/>
          <w:szCs w:val="24"/>
        </w:rPr>
        <w:t xml:space="preserve"> </w:t>
      </w:r>
      <w:r w:rsidR="005E2A99" w:rsidRPr="00F836C5">
        <w:rPr>
          <w:rFonts w:cstheme="minorHAnsi"/>
          <w:sz w:val="24"/>
          <w:szCs w:val="24"/>
        </w:rPr>
        <w:t xml:space="preserve">this </w:t>
      </w:r>
      <w:r w:rsidR="00562257" w:rsidRPr="00F836C5">
        <w:rPr>
          <w:rFonts w:cstheme="minorHAnsi"/>
          <w:sz w:val="24"/>
          <w:szCs w:val="24"/>
        </w:rPr>
        <w:t xml:space="preserve">and related </w:t>
      </w:r>
      <w:r w:rsidR="005E2A99" w:rsidRPr="00F836C5">
        <w:rPr>
          <w:rFonts w:cstheme="minorHAnsi"/>
          <w:sz w:val="24"/>
          <w:szCs w:val="24"/>
        </w:rPr>
        <w:t>domain</w:t>
      </w:r>
      <w:r w:rsidR="00562257" w:rsidRPr="00F836C5">
        <w:rPr>
          <w:rFonts w:cstheme="minorHAnsi"/>
          <w:sz w:val="24"/>
          <w:szCs w:val="24"/>
        </w:rPr>
        <w:t xml:space="preserve">s, </w:t>
      </w:r>
      <w:r w:rsidR="00312C08">
        <w:rPr>
          <w:rFonts w:cstheme="minorHAnsi"/>
          <w:sz w:val="24"/>
          <w:szCs w:val="24"/>
        </w:rPr>
        <w:t xml:space="preserve">and to </w:t>
      </w:r>
      <w:r w:rsidR="00C56726">
        <w:rPr>
          <w:rFonts w:cstheme="minorHAnsi"/>
          <w:sz w:val="24"/>
          <w:szCs w:val="24"/>
        </w:rPr>
        <w:t>deve</w:t>
      </w:r>
      <w:r w:rsidR="00A2429B">
        <w:rPr>
          <w:rFonts w:cstheme="minorHAnsi"/>
          <w:sz w:val="24"/>
          <w:szCs w:val="24"/>
        </w:rPr>
        <w:t xml:space="preserve">lop </w:t>
      </w:r>
      <w:r w:rsidR="008730B6">
        <w:rPr>
          <w:rFonts w:cstheme="minorHAnsi"/>
          <w:sz w:val="24"/>
          <w:szCs w:val="24"/>
        </w:rPr>
        <w:t xml:space="preserve">vital </w:t>
      </w:r>
      <w:r w:rsidR="001C31BC">
        <w:rPr>
          <w:rFonts w:cstheme="minorHAnsi"/>
          <w:sz w:val="24"/>
          <w:szCs w:val="24"/>
        </w:rPr>
        <w:t xml:space="preserve">self-regulatory </w:t>
      </w:r>
      <w:r w:rsidR="00A2429B">
        <w:rPr>
          <w:rFonts w:cstheme="minorHAnsi"/>
          <w:sz w:val="24"/>
          <w:szCs w:val="24"/>
        </w:rPr>
        <w:t xml:space="preserve">capabilities. </w:t>
      </w:r>
      <w:proofErr w:type="gramStart"/>
      <w:r w:rsidR="003043A1">
        <w:rPr>
          <w:rFonts w:cstheme="minorHAnsi"/>
          <w:sz w:val="24"/>
          <w:szCs w:val="24"/>
        </w:rPr>
        <w:t>So</w:t>
      </w:r>
      <w:proofErr w:type="gramEnd"/>
      <w:r w:rsidR="00D1162C">
        <w:rPr>
          <w:rFonts w:cstheme="minorHAnsi"/>
          <w:sz w:val="24"/>
          <w:szCs w:val="24"/>
        </w:rPr>
        <w:t xml:space="preserve"> </w:t>
      </w:r>
      <w:r w:rsidR="00562257" w:rsidRPr="00F836C5">
        <w:rPr>
          <w:rFonts w:cstheme="minorHAnsi"/>
          <w:sz w:val="24"/>
          <w:szCs w:val="24"/>
        </w:rPr>
        <w:t xml:space="preserve">it is unthinkable that assessment activities of any kind would not contain supportive </w:t>
      </w:r>
      <w:r w:rsidR="00366334">
        <w:rPr>
          <w:rFonts w:cstheme="minorHAnsi"/>
          <w:sz w:val="24"/>
          <w:szCs w:val="24"/>
        </w:rPr>
        <w:t xml:space="preserve">and developmental </w:t>
      </w:r>
      <w:r w:rsidR="00562257" w:rsidRPr="00F836C5">
        <w:rPr>
          <w:rFonts w:cstheme="minorHAnsi"/>
          <w:sz w:val="24"/>
          <w:szCs w:val="24"/>
        </w:rPr>
        <w:t>guidance of this kind. In the UK at least and in many other nations, feedback</w:t>
      </w:r>
      <w:r w:rsidR="00B52B18">
        <w:rPr>
          <w:rFonts w:cstheme="minorHAnsi"/>
          <w:sz w:val="24"/>
          <w:szCs w:val="24"/>
        </w:rPr>
        <w:t xml:space="preserve"> </w:t>
      </w:r>
      <w:r w:rsidR="00562257" w:rsidRPr="00F836C5">
        <w:rPr>
          <w:rFonts w:cstheme="minorHAnsi"/>
          <w:sz w:val="24"/>
          <w:szCs w:val="24"/>
        </w:rPr>
        <w:t>on unseen time-constrained exams is normally only available on request if there are issues around why particular ma</w:t>
      </w:r>
      <w:r w:rsidR="00092395">
        <w:rPr>
          <w:rFonts w:cstheme="minorHAnsi"/>
          <w:sz w:val="24"/>
          <w:szCs w:val="24"/>
        </w:rPr>
        <w:t>rks</w:t>
      </w:r>
      <w:r w:rsidR="00562257" w:rsidRPr="00F836C5">
        <w:rPr>
          <w:rFonts w:cstheme="minorHAnsi"/>
          <w:sz w:val="24"/>
          <w:szCs w:val="24"/>
        </w:rPr>
        <w:t xml:space="preserve"> were awarded, and in most cases this comprises primarily a justification of the mark given rather than </w:t>
      </w:r>
      <w:r w:rsidR="002F2789">
        <w:rPr>
          <w:rFonts w:cstheme="minorHAnsi"/>
          <w:sz w:val="24"/>
          <w:szCs w:val="24"/>
        </w:rPr>
        <w:t xml:space="preserve">fulfilling </w:t>
      </w:r>
      <w:r w:rsidR="00562257" w:rsidRPr="00F836C5">
        <w:rPr>
          <w:rFonts w:cstheme="minorHAnsi"/>
          <w:sz w:val="24"/>
          <w:szCs w:val="24"/>
        </w:rPr>
        <w:t>any supportive</w:t>
      </w:r>
      <w:r w:rsidR="007A779F">
        <w:rPr>
          <w:rFonts w:cstheme="minorHAnsi"/>
          <w:sz w:val="24"/>
          <w:szCs w:val="24"/>
        </w:rPr>
        <w:t xml:space="preserve"> </w:t>
      </w:r>
      <w:r w:rsidR="00562257" w:rsidRPr="00F836C5">
        <w:rPr>
          <w:rFonts w:cstheme="minorHAnsi"/>
          <w:sz w:val="24"/>
          <w:szCs w:val="24"/>
        </w:rPr>
        <w:t xml:space="preserve">‘feed-forward’ </w:t>
      </w:r>
      <w:r w:rsidR="00B4045F">
        <w:rPr>
          <w:rFonts w:cstheme="minorHAnsi"/>
          <w:sz w:val="24"/>
          <w:szCs w:val="24"/>
        </w:rPr>
        <w:t>function</w:t>
      </w:r>
      <w:r w:rsidR="00021E3C">
        <w:rPr>
          <w:rFonts w:cstheme="minorHAnsi"/>
          <w:sz w:val="24"/>
          <w:szCs w:val="24"/>
        </w:rPr>
        <w:t xml:space="preserve"> </w:t>
      </w:r>
      <w:r w:rsidR="00BA67BC">
        <w:rPr>
          <w:rFonts w:cstheme="minorHAnsi"/>
          <w:sz w:val="24"/>
          <w:szCs w:val="24"/>
        </w:rPr>
        <w:t xml:space="preserve">(Reimann </w:t>
      </w:r>
      <w:r w:rsidR="00021E3C">
        <w:rPr>
          <w:rFonts w:cstheme="minorHAnsi"/>
          <w:sz w:val="24"/>
          <w:szCs w:val="24"/>
        </w:rPr>
        <w:t>e</w:t>
      </w:r>
      <w:r w:rsidR="00BA67BC">
        <w:rPr>
          <w:rFonts w:cstheme="minorHAnsi"/>
          <w:sz w:val="24"/>
          <w:szCs w:val="24"/>
        </w:rPr>
        <w:t>t al,</w:t>
      </w:r>
      <w:r w:rsidR="00021E3C">
        <w:rPr>
          <w:rFonts w:cstheme="minorHAnsi"/>
          <w:sz w:val="24"/>
          <w:szCs w:val="24"/>
        </w:rPr>
        <w:t xml:space="preserve"> </w:t>
      </w:r>
      <w:r w:rsidR="00BA67BC">
        <w:rPr>
          <w:rFonts w:cstheme="minorHAnsi"/>
          <w:sz w:val="24"/>
          <w:szCs w:val="24"/>
        </w:rPr>
        <w:t>2019)</w:t>
      </w:r>
      <w:r w:rsidR="00B4045F">
        <w:rPr>
          <w:rFonts w:cstheme="minorHAnsi"/>
          <w:sz w:val="24"/>
          <w:szCs w:val="24"/>
        </w:rPr>
        <w:t xml:space="preserve">. </w:t>
      </w:r>
      <w:r w:rsidR="00562257" w:rsidRPr="00F836C5">
        <w:rPr>
          <w:rFonts w:cstheme="minorHAnsi"/>
          <w:sz w:val="24"/>
          <w:szCs w:val="24"/>
        </w:rPr>
        <w:t>In the twenty-first</w:t>
      </w:r>
      <w:r w:rsidR="003D4C74">
        <w:rPr>
          <w:rFonts w:cstheme="minorHAnsi"/>
          <w:sz w:val="24"/>
          <w:szCs w:val="24"/>
        </w:rPr>
        <w:t xml:space="preserve"> century</w:t>
      </w:r>
      <w:r w:rsidR="00562257" w:rsidRPr="003D4C74">
        <w:rPr>
          <w:rFonts w:cstheme="minorHAnsi"/>
          <w:sz w:val="24"/>
          <w:szCs w:val="24"/>
        </w:rPr>
        <w:t>,</w:t>
      </w:r>
      <w:r w:rsidR="00562257" w:rsidRPr="00F836C5">
        <w:rPr>
          <w:rFonts w:cstheme="minorHAnsi"/>
          <w:sz w:val="24"/>
          <w:szCs w:val="24"/>
        </w:rPr>
        <w:t xml:space="preserve"> this approach no longer seems </w:t>
      </w:r>
      <w:r w:rsidR="004B48C0">
        <w:rPr>
          <w:rFonts w:cstheme="minorHAnsi"/>
          <w:sz w:val="24"/>
          <w:szCs w:val="24"/>
        </w:rPr>
        <w:t xml:space="preserve">educationally </w:t>
      </w:r>
      <w:r w:rsidR="00562257" w:rsidRPr="00F836C5">
        <w:rPr>
          <w:rFonts w:cstheme="minorHAnsi"/>
          <w:sz w:val="24"/>
          <w:szCs w:val="24"/>
        </w:rPr>
        <w:t>viable or sensible.</w:t>
      </w:r>
    </w:p>
    <w:p w14:paraId="26C213D6" w14:textId="1472CD7E" w:rsidR="00501CD8" w:rsidRPr="00F836C5" w:rsidRDefault="00501CD8" w:rsidP="000D59FA">
      <w:pPr>
        <w:rPr>
          <w:rFonts w:cstheme="minorHAnsi"/>
          <w:sz w:val="24"/>
          <w:szCs w:val="24"/>
        </w:rPr>
      </w:pPr>
      <w:r w:rsidRPr="00F836C5">
        <w:rPr>
          <w:rFonts w:cstheme="minorHAnsi"/>
          <w:sz w:val="24"/>
          <w:szCs w:val="24"/>
        </w:rPr>
        <w:t>When choosing assessments in the future it will be necessary to weigh-up the pros and cons of each format, and to select methods and approaches that genuinely deliver optimal ways to enable students to demonstrate what they can do, rather than what they can’t</w:t>
      </w:r>
      <w:r w:rsidR="00021E3C">
        <w:rPr>
          <w:rFonts w:cstheme="minorHAnsi"/>
          <w:sz w:val="24"/>
          <w:szCs w:val="24"/>
        </w:rPr>
        <w:t>,</w:t>
      </w:r>
      <w:r w:rsidRPr="00F836C5">
        <w:rPr>
          <w:rFonts w:cstheme="minorHAnsi"/>
          <w:sz w:val="24"/>
          <w:szCs w:val="24"/>
        </w:rPr>
        <w:t xml:space="preserve"> in a single, one-off sudden death occasion</w:t>
      </w:r>
      <w:r w:rsidR="00F9537B">
        <w:rPr>
          <w:rFonts w:cstheme="minorHAnsi"/>
          <w:sz w:val="24"/>
          <w:szCs w:val="24"/>
        </w:rPr>
        <w:t>,</w:t>
      </w:r>
      <w:r w:rsidRPr="00F836C5">
        <w:rPr>
          <w:rFonts w:cstheme="minorHAnsi"/>
          <w:sz w:val="24"/>
          <w:szCs w:val="24"/>
        </w:rPr>
        <w:t xml:space="preserve"> as is the case with unseen on-site tests.</w:t>
      </w:r>
      <w:r w:rsidR="007A779F">
        <w:rPr>
          <w:rFonts w:cstheme="minorHAnsi"/>
          <w:sz w:val="24"/>
          <w:szCs w:val="24"/>
        </w:rPr>
        <w:t xml:space="preserve"> </w:t>
      </w:r>
      <w:r w:rsidR="00562257" w:rsidRPr="00F836C5">
        <w:rPr>
          <w:rFonts w:cstheme="minorHAnsi"/>
          <w:sz w:val="24"/>
          <w:szCs w:val="24"/>
        </w:rPr>
        <w:t>In the next section we propose some radical revisions to traditional assessment processes and practices</w:t>
      </w:r>
      <w:r w:rsidR="00EB08FF">
        <w:rPr>
          <w:rFonts w:cstheme="minorHAnsi"/>
          <w:sz w:val="24"/>
          <w:szCs w:val="24"/>
        </w:rPr>
        <w:t xml:space="preserve"> to make assessment more future-fit</w:t>
      </w:r>
      <w:r w:rsidR="00562257" w:rsidRPr="00F836C5">
        <w:rPr>
          <w:rFonts w:cstheme="minorHAnsi"/>
          <w:sz w:val="24"/>
          <w:szCs w:val="24"/>
        </w:rPr>
        <w:t>.</w:t>
      </w:r>
    </w:p>
    <w:p w14:paraId="72342254" w14:textId="392D0089" w:rsidR="002175B7" w:rsidRPr="00F836C5" w:rsidRDefault="002175B7" w:rsidP="002175B7">
      <w:pPr>
        <w:rPr>
          <w:rFonts w:cstheme="minorHAnsi"/>
          <w:b/>
          <w:bCs/>
          <w:sz w:val="24"/>
          <w:szCs w:val="24"/>
        </w:rPr>
      </w:pPr>
      <w:r w:rsidRPr="00F836C5">
        <w:rPr>
          <w:rFonts w:cstheme="minorHAnsi"/>
          <w:b/>
          <w:bCs/>
          <w:sz w:val="24"/>
          <w:szCs w:val="24"/>
        </w:rPr>
        <w:t>Ensuring business continuity/mitigating future risks</w:t>
      </w:r>
    </w:p>
    <w:p w14:paraId="6D64F152" w14:textId="13421213" w:rsidR="00D67D65" w:rsidRPr="00F836C5" w:rsidRDefault="007713CF" w:rsidP="002175B7">
      <w:pPr>
        <w:rPr>
          <w:rFonts w:cstheme="minorHAnsi"/>
          <w:sz w:val="24"/>
          <w:szCs w:val="24"/>
        </w:rPr>
      </w:pPr>
      <w:r w:rsidRPr="00F836C5">
        <w:rPr>
          <w:rFonts w:cstheme="minorHAnsi"/>
          <w:sz w:val="24"/>
          <w:szCs w:val="24"/>
        </w:rPr>
        <w:t xml:space="preserve">For the foreseeable future, it makes no sense to revert to </w:t>
      </w:r>
      <w:r w:rsidR="002175B7" w:rsidRPr="00F836C5">
        <w:rPr>
          <w:rFonts w:cstheme="minorHAnsi"/>
          <w:sz w:val="24"/>
          <w:szCs w:val="24"/>
        </w:rPr>
        <w:t>time-constrained invigilated exam</w:t>
      </w:r>
      <w:r w:rsidRPr="00F836C5">
        <w:rPr>
          <w:rFonts w:cstheme="minorHAnsi"/>
          <w:sz w:val="24"/>
          <w:szCs w:val="24"/>
        </w:rPr>
        <w:t xml:space="preserve">s, with all the risks involved in methodologies that lack flexibility in terms of timing, </w:t>
      </w:r>
      <w:proofErr w:type="gramStart"/>
      <w:r w:rsidRPr="00F836C5">
        <w:rPr>
          <w:rFonts w:cstheme="minorHAnsi"/>
          <w:sz w:val="24"/>
          <w:szCs w:val="24"/>
        </w:rPr>
        <w:t>location</w:t>
      </w:r>
      <w:proofErr w:type="gramEnd"/>
      <w:r w:rsidRPr="00F836C5">
        <w:rPr>
          <w:rFonts w:cstheme="minorHAnsi"/>
          <w:sz w:val="24"/>
          <w:szCs w:val="24"/>
        </w:rPr>
        <w:t xml:space="preserve"> and format.</w:t>
      </w:r>
      <w:r w:rsidR="007A779F">
        <w:rPr>
          <w:rFonts w:cstheme="minorHAnsi"/>
          <w:sz w:val="24"/>
          <w:szCs w:val="24"/>
        </w:rPr>
        <w:t xml:space="preserve"> </w:t>
      </w:r>
      <w:r w:rsidRPr="00F836C5">
        <w:rPr>
          <w:rFonts w:cstheme="minorHAnsi"/>
          <w:sz w:val="24"/>
          <w:szCs w:val="24"/>
        </w:rPr>
        <w:t>Our future assessment diets must inevitably therefore be adaptable, ideally offering an element of choice for students around the media and means by which they satisfy the expectation to demonstrate the required learning outcomes for each accredited programme.</w:t>
      </w:r>
      <w:r w:rsidR="007A779F">
        <w:rPr>
          <w:rFonts w:cstheme="minorHAnsi"/>
          <w:sz w:val="24"/>
          <w:szCs w:val="24"/>
        </w:rPr>
        <w:t xml:space="preserve"> </w:t>
      </w:r>
      <w:r w:rsidRPr="00F836C5">
        <w:rPr>
          <w:rFonts w:cstheme="minorHAnsi"/>
          <w:sz w:val="24"/>
          <w:szCs w:val="24"/>
        </w:rPr>
        <w:t>Requiring synchronous sitting of exams merely as a means of making until-then unrevealed questions secure</w:t>
      </w:r>
      <w:r w:rsidR="00021E3C">
        <w:rPr>
          <w:rFonts w:cstheme="minorHAnsi"/>
          <w:sz w:val="24"/>
          <w:szCs w:val="24"/>
        </w:rPr>
        <w:t>,</w:t>
      </w:r>
      <w:r w:rsidRPr="00F836C5">
        <w:rPr>
          <w:rFonts w:cstheme="minorHAnsi"/>
          <w:sz w:val="24"/>
          <w:szCs w:val="24"/>
        </w:rPr>
        <w:t xml:space="preserve"> </w:t>
      </w:r>
      <w:proofErr w:type="gramStart"/>
      <w:r w:rsidRPr="00F836C5">
        <w:rPr>
          <w:rFonts w:cstheme="minorHAnsi"/>
          <w:sz w:val="24"/>
          <w:szCs w:val="24"/>
        </w:rPr>
        <w:t>doesn’t</w:t>
      </w:r>
      <w:proofErr w:type="gramEnd"/>
      <w:r w:rsidRPr="00F836C5">
        <w:rPr>
          <w:rFonts w:cstheme="minorHAnsi"/>
          <w:sz w:val="24"/>
          <w:szCs w:val="24"/>
        </w:rPr>
        <w:t xml:space="preserve"> have huge pedagogic merits, so we need instead to rethink what exactly it is we require students to do to pass. </w:t>
      </w:r>
    </w:p>
    <w:p w14:paraId="549449F7" w14:textId="12FE158D" w:rsidR="002175B7" w:rsidRPr="00F836C5" w:rsidRDefault="007713CF" w:rsidP="002175B7">
      <w:pPr>
        <w:rPr>
          <w:rFonts w:cstheme="minorHAnsi"/>
          <w:sz w:val="24"/>
          <w:szCs w:val="24"/>
        </w:rPr>
      </w:pPr>
      <w:r w:rsidRPr="00F836C5">
        <w:rPr>
          <w:rFonts w:cstheme="minorHAnsi"/>
          <w:sz w:val="24"/>
          <w:szCs w:val="24"/>
        </w:rPr>
        <w:t>For many years we have argued for lesser reliance on memory and recall of facts, and greater expectations of students in terms of usage of information from diverse sources which in turn leads to a requirement for less</w:t>
      </w:r>
      <w:r w:rsidR="00021E3C">
        <w:rPr>
          <w:rFonts w:cstheme="minorHAnsi"/>
          <w:sz w:val="24"/>
          <w:szCs w:val="24"/>
        </w:rPr>
        <w:t>-</w:t>
      </w:r>
      <w:r w:rsidRPr="00F836C5">
        <w:rPr>
          <w:rFonts w:cstheme="minorHAnsi"/>
          <w:sz w:val="24"/>
          <w:szCs w:val="24"/>
        </w:rPr>
        <w:t xml:space="preserve">risky assessment formats. These will also have the benefit of requiring fewer </w:t>
      </w:r>
      <w:r w:rsidR="00D67D65" w:rsidRPr="00F836C5">
        <w:rPr>
          <w:rFonts w:cstheme="minorHAnsi"/>
          <w:sz w:val="24"/>
          <w:szCs w:val="24"/>
        </w:rPr>
        <w:t xml:space="preserve">reasonable adjustments needing to be made for students with </w:t>
      </w:r>
      <w:r w:rsidRPr="00F836C5">
        <w:rPr>
          <w:rFonts w:cstheme="minorHAnsi"/>
          <w:sz w:val="24"/>
          <w:szCs w:val="24"/>
        </w:rPr>
        <w:t xml:space="preserve">special circumstances, </w:t>
      </w:r>
      <w:r w:rsidR="00D67D65" w:rsidRPr="00F836C5">
        <w:rPr>
          <w:rFonts w:cstheme="minorHAnsi"/>
          <w:sz w:val="24"/>
          <w:szCs w:val="24"/>
        </w:rPr>
        <w:t xml:space="preserve">for example, for those who have chronic fatigue syndrome and therefore need additional time to complete their papers, </w:t>
      </w:r>
      <w:r w:rsidRPr="00F836C5">
        <w:rPr>
          <w:rFonts w:cstheme="minorHAnsi"/>
          <w:sz w:val="24"/>
          <w:szCs w:val="24"/>
        </w:rPr>
        <w:t>with inclusive approaches inbuilt from the outset</w:t>
      </w:r>
      <w:r w:rsidR="00D67D65" w:rsidRPr="00F836C5">
        <w:rPr>
          <w:rFonts w:cstheme="minorHAnsi"/>
          <w:sz w:val="24"/>
          <w:szCs w:val="24"/>
        </w:rPr>
        <w:t>.</w:t>
      </w:r>
    </w:p>
    <w:p w14:paraId="6A19860A" w14:textId="270898C5" w:rsidR="00D67D65" w:rsidRDefault="00DB5F67" w:rsidP="002175B7">
      <w:pPr>
        <w:rPr>
          <w:rFonts w:cstheme="minorHAnsi"/>
          <w:sz w:val="24"/>
          <w:szCs w:val="24"/>
        </w:rPr>
      </w:pPr>
      <w:r w:rsidRPr="00F836C5">
        <w:rPr>
          <w:rFonts w:cstheme="minorHAnsi"/>
          <w:sz w:val="24"/>
          <w:szCs w:val="24"/>
        </w:rPr>
        <w:t xml:space="preserve">In preparing for increasingly unknowable and unpredictable future </w:t>
      </w:r>
      <w:r w:rsidR="007B2449" w:rsidRPr="00F836C5">
        <w:rPr>
          <w:rFonts w:cstheme="minorHAnsi"/>
          <w:sz w:val="24"/>
          <w:szCs w:val="24"/>
        </w:rPr>
        <w:t>worlds</w:t>
      </w:r>
      <w:r w:rsidR="00021E3C">
        <w:rPr>
          <w:rFonts w:cstheme="minorHAnsi"/>
          <w:sz w:val="24"/>
          <w:szCs w:val="24"/>
        </w:rPr>
        <w:t>,</w:t>
      </w:r>
      <w:r w:rsidRPr="00F836C5">
        <w:rPr>
          <w:rFonts w:cstheme="minorHAnsi"/>
          <w:sz w:val="24"/>
          <w:szCs w:val="24"/>
        </w:rPr>
        <w:t xml:space="preserve"> we advocate what </w:t>
      </w:r>
      <w:r w:rsidR="007B2449" w:rsidRPr="00F836C5">
        <w:rPr>
          <w:rFonts w:cstheme="minorHAnsi"/>
          <w:sz w:val="24"/>
          <w:szCs w:val="24"/>
        </w:rPr>
        <w:t>is</w:t>
      </w:r>
      <w:r w:rsidRPr="00F836C5">
        <w:rPr>
          <w:rFonts w:cstheme="minorHAnsi"/>
          <w:sz w:val="24"/>
          <w:szCs w:val="24"/>
        </w:rPr>
        <w:t xml:space="preserve"> needed are</w:t>
      </w:r>
      <w:r w:rsidR="007B2449" w:rsidRPr="00F836C5">
        <w:rPr>
          <w:rFonts w:cstheme="minorHAnsi"/>
          <w:sz w:val="24"/>
          <w:szCs w:val="24"/>
        </w:rPr>
        <w:t xml:space="preserve"> </w:t>
      </w:r>
      <w:r w:rsidR="00935AB2" w:rsidRPr="00F836C5">
        <w:rPr>
          <w:rFonts w:cstheme="minorHAnsi"/>
          <w:sz w:val="24"/>
          <w:szCs w:val="24"/>
        </w:rPr>
        <w:t>authentic</w:t>
      </w:r>
      <w:r w:rsidR="00ED0785" w:rsidRPr="00F836C5">
        <w:rPr>
          <w:rFonts w:cstheme="minorHAnsi"/>
          <w:sz w:val="24"/>
          <w:szCs w:val="24"/>
        </w:rPr>
        <w:t>, life-relevant</w:t>
      </w:r>
      <w:r w:rsidR="00935AB2" w:rsidRPr="00F836C5">
        <w:rPr>
          <w:rFonts w:cstheme="minorHAnsi"/>
          <w:sz w:val="24"/>
          <w:szCs w:val="24"/>
        </w:rPr>
        <w:t xml:space="preserve"> </w:t>
      </w:r>
      <w:r w:rsidR="00D67D65" w:rsidRPr="00F836C5">
        <w:rPr>
          <w:rFonts w:cstheme="minorHAnsi"/>
          <w:sz w:val="24"/>
          <w:szCs w:val="24"/>
        </w:rPr>
        <w:t xml:space="preserve">tasks </w:t>
      </w:r>
      <w:r w:rsidR="00935AB2" w:rsidRPr="00F836C5">
        <w:rPr>
          <w:rFonts w:cstheme="minorHAnsi"/>
          <w:sz w:val="24"/>
          <w:szCs w:val="24"/>
        </w:rPr>
        <w:t>therefore</w:t>
      </w:r>
      <w:r w:rsidR="007B2449" w:rsidRPr="00F836C5">
        <w:rPr>
          <w:rFonts w:cstheme="minorHAnsi"/>
          <w:sz w:val="24"/>
          <w:szCs w:val="24"/>
        </w:rPr>
        <w:t xml:space="preserve"> that foster self-regulation </w:t>
      </w:r>
      <w:r w:rsidR="009C0E5B" w:rsidRPr="00F836C5">
        <w:rPr>
          <w:rFonts w:cstheme="minorHAnsi"/>
          <w:sz w:val="24"/>
          <w:szCs w:val="24"/>
        </w:rPr>
        <w:t>and place</w:t>
      </w:r>
      <w:r w:rsidR="007B2449" w:rsidRPr="00F836C5">
        <w:rPr>
          <w:rFonts w:cstheme="minorHAnsi"/>
          <w:sz w:val="24"/>
          <w:szCs w:val="24"/>
        </w:rPr>
        <w:t xml:space="preserve"> as much emphasis on process as on outcome</w:t>
      </w:r>
      <w:r w:rsidR="00DA259A">
        <w:rPr>
          <w:rFonts w:cstheme="minorHAnsi"/>
          <w:sz w:val="24"/>
          <w:szCs w:val="24"/>
        </w:rPr>
        <w:t>. These might</w:t>
      </w:r>
      <w:r w:rsidR="009C0E5B">
        <w:rPr>
          <w:rFonts w:cstheme="minorHAnsi"/>
          <w:sz w:val="24"/>
          <w:szCs w:val="24"/>
        </w:rPr>
        <w:t xml:space="preserve"> </w:t>
      </w:r>
      <w:r w:rsidR="00DA259A">
        <w:rPr>
          <w:rFonts w:cstheme="minorHAnsi"/>
          <w:sz w:val="24"/>
          <w:szCs w:val="24"/>
        </w:rPr>
        <w:t xml:space="preserve">usefully </w:t>
      </w:r>
      <w:r w:rsidR="00D67D65" w:rsidRPr="00F836C5">
        <w:rPr>
          <w:rFonts w:cstheme="minorHAnsi"/>
          <w:sz w:val="24"/>
          <w:szCs w:val="24"/>
        </w:rPr>
        <w:t>require students</w:t>
      </w:r>
      <w:r w:rsidR="00ED0785" w:rsidRPr="00F836C5">
        <w:rPr>
          <w:rFonts w:cstheme="minorHAnsi"/>
          <w:sz w:val="24"/>
          <w:szCs w:val="24"/>
        </w:rPr>
        <w:t>, for example</w:t>
      </w:r>
      <w:r w:rsidR="00BA69B2" w:rsidRPr="00F836C5">
        <w:rPr>
          <w:rFonts w:cstheme="minorHAnsi"/>
          <w:sz w:val="24"/>
          <w:szCs w:val="24"/>
        </w:rPr>
        <w:t>, to</w:t>
      </w:r>
      <w:r w:rsidR="00D67D65" w:rsidRPr="00F836C5">
        <w:rPr>
          <w:rFonts w:cstheme="minorHAnsi"/>
          <w:sz w:val="24"/>
          <w:szCs w:val="24"/>
        </w:rPr>
        <w:t>:</w:t>
      </w:r>
    </w:p>
    <w:p w14:paraId="34CD54EF" w14:textId="77777777" w:rsidR="009C0E5B" w:rsidRPr="009C0E5B" w:rsidRDefault="009C0E5B" w:rsidP="009C0E5B">
      <w:pPr>
        <w:numPr>
          <w:ilvl w:val="0"/>
          <w:numId w:val="13"/>
        </w:numPr>
        <w:rPr>
          <w:rFonts w:cstheme="minorHAnsi"/>
          <w:sz w:val="24"/>
          <w:szCs w:val="24"/>
        </w:rPr>
      </w:pPr>
      <w:r w:rsidRPr="009C0E5B">
        <w:rPr>
          <w:rFonts w:cstheme="minorHAnsi"/>
          <w:sz w:val="24"/>
          <w:szCs w:val="24"/>
        </w:rPr>
        <w:t>Interpret complex and sometimes incomplete or conflicting data, compiling a summary that is meaningful both for experts and laypersons, leading to a viable action plan.</w:t>
      </w:r>
    </w:p>
    <w:p w14:paraId="44402320" w14:textId="77777777" w:rsidR="009C0E5B" w:rsidRPr="009C0E5B" w:rsidRDefault="009C0E5B" w:rsidP="009C0E5B">
      <w:pPr>
        <w:numPr>
          <w:ilvl w:val="0"/>
          <w:numId w:val="13"/>
        </w:numPr>
        <w:rPr>
          <w:rFonts w:cstheme="minorHAnsi"/>
          <w:sz w:val="24"/>
          <w:szCs w:val="24"/>
        </w:rPr>
      </w:pPr>
      <w:r w:rsidRPr="009C0E5B">
        <w:rPr>
          <w:rFonts w:cstheme="minorHAnsi"/>
          <w:sz w:val="24"/>
          <w:szCs w:val="24"/>
        </w:rPr>
        <w:t xml:space="preserve">Review data from a variety of self-sought published materials, informal </w:t>
      </w:r>
      <w:proofErr w:type="gramStart"/>
      <w:r w:rsidRPr="009C0E5B">
        <w:rPr>
          <w:rFonts w:cstheme="minorHAnsi"/>
          <w:sz w:val="24"/>
          <w:szCs w:val="24"/>
        </w:rPr>
        <w:t>media</w:t>
      </w:r>
      <w:proofErr w:type="gramEnd"/>
      <w:r w:rsidRPr="009C0E5B">
        <w:rPr>
          <w:rFonts w:cstheme="minorHAnsi"/>
          <w:sz w:val="24"/>
          <w:szCs w:val="24"/>
        </w:rPr>
        <w:t xml:space="preserve"> and other sources, and produce an executive summary for a specific audience. </w:t>
      </w:r>
    </w:p>
    <w:p w14:paraId="6B905558" w14:textId="77777777" w:rsidR="009C0E5B" w:rsidRPr="009C0E5B" w:rsidRDefault="009C0E5B" w:rsidP="009C0E5B">
      <w:pPr>
        <w:numPr>
          <w:ilvl w:val="0"/>
          <w:numId w:val="13"/>
        </w:numPr>
        <w:rPr>
          <w:rFonts w:cstheme="minorHAnsi"/>
          <w:sz w:val="24"/>
          <w:szCs w:val="24"/>
        </w:rPr>
      </w:pPr>
      <w:r w:rsidRPr="009C0E5B">
        <w:rPr>
          <w:rFonts w:cstheme="minorHAnsi"/>
          <w:sz w:val="24"/>
          <w:szCs w:val="24"/>
        </w:rPr>
        <w:t>Set up specialised equipment appropriately and draw up a ‘quick guide’ for peers that would enable them to use it safely and appropriately.</w:t>
      </w:r>
    </w:p>
    <w:p w14:paraId="1B26FF31" w14:textId="77777777" w:rsidR="009C0E5B" w:rsidRPr="009C0E5B" w:rsidRDefault="009C0E5B" w:rsidP="009C0E5B">
      <w:pPr>
        <w:numPr>
          <w:ilvl w:val="0"/>
          <w:numId w:val="13"/>
        </w:numPr>
        <w:rPr>
          <w:rFonts w:cstheme="minorHAnsi"/>
          <w:sz w:val="24"/>
          <w:szCs w:val="24"/>
        </w:rPr>
      </w:pPr>
      <w:r w:rsidRPr="009C0E5B">
        <w:rPr>
          <w:rFonts w:cstheme="minorHAnsi"/>
          <w:sz w:val="24"/>
          <w:szCs w:val="24"/>
        </w:rPr>
        <w:t>Articulate the central aspects of a problem, perhaps presented in a case study, and offer a variety of reasoned solutions.</w:t>
      </w:r>
    </w:p>
    <w:p w14:paraId="4218B5C5" w14:textId="77777777" w:rsidR="009C0E5B" w:rsidRPr="009C0E5B" w:rsidRDefault="009C0E5B" w:rsidP="009C0E5B">
      <w:pPr>
        <w:numPr>
          <w:ilvl w:val="0"/>
          <w:numId w:val="13"/>
        </w:numPr>
        <w:rPr>
          <w:rFonts w:cstheme="minorHAnsi"/>
          <w:sz w:val="24"/>
          <w:szCs w:val="24"/>
        </w:rPr>
      </w:pPr>
      <w:r w:rsidRPr="009C0E5B">
        <w:rPr>
          <w:rFonts w:cstheme="minorHAnsi"/>
          <w:sz w:val="24"/>
          <w:szCs w:val="24"/>
        </w:rPr>
        <w:t xml:space="preserve">Argue for a </w:t>
      </w:r>
      <w:proofErr w:type="gramStart"/>
      <w:r w:rsidRPr="009C0E5B">
        <w:rPr>
          <w:rFonts w:cstheme="minorHAnsi"/>
          <w:sz w:val="24"/>
          <w:szCs w:val="24"/>
        </w:rPr>
        <w:t>particular solution</w:t>
      </w:r>
      <w:proofErr w:type="gramEnd"/>
      <w:r w:rsidRPr="009C0E5B">
        <w:rPr>
          <w:rFonts w:cstheme="minorHAnsi"/>
          <w:sz w:val="24"/>
          <w:szCs w:val="24"/>
        </w:rPr>
        <w:t xml:space="preserve"> based on a range of complex contextual factors, together with a reasoned rationale for this choice. </w:t>
      </w:r>
    </w:p>
    <w:p w14:paraId="49021E88" w14:textId="77777777" w:rsidR="009C0E5B" w:rsidRPr="009C0E5B" w:rsidRDefault="009C0E5B" w:rsidP="009C0E5B">
      <w:pPr>
        <w:numPr>
          <w:ilvl w:val="0"/>
          <w:numId w:val="13"/>
        </w:numPr>
        <w:rPr>
          <w:rFonts w:cstheme="minorHAnsi"/>
          <w:sz w:val="24"/>
          <w:szCs w:val="24"/>
        </w:rPr>
      </w:pPr>
      <w:r w:rsidRPr="009C0E5B">
        <w:rPr>
          <w:rFonts w:cstheme="minorHAnsi"/>
          <w:sz w:val="24"/>
          <w:szCs w:val="24"/>
        </w:rPr>
        <w:t>Evaluate three proposed solutions to a problem and propose a further two of your own, with suggestions about what might work best.</w:t>
      </w:r>
    </w:p>
    <w:p w14:paraId="715A2AAF" w14:textId="77777777" w:rsidR="009C0E5B" w:rsidRPr="009C0E5B" w:rsidRDefault="009C0E5B" w:rsidP="009C0E5B">
      <w:pPr>
        <w:numPr>
          <w:ilvl w:val="0"/>
          <w:numId w:val="13"/>
        </w:numPr>
        <w:rPr>
          <w:rFonts w:cstheme="minorHAnsi"/>
          <w:sz w:val="24"/>
          <w:szCs w:val="24"/>
        </w:rPr>
      </w:pPr>
      <w:r w:rsidRPr="009C0E5B">
        <w:rPr>
          <w:rFonts w:cstheme="minorHAnsi"/>
          <w:sz w:val="24"/>
          <w:szCs w:val="24"/>
        </w:rPr>
        <w:t>Compile contingency plans for a professional environment for disaster recovery in case of a serious emergency, leading to mitigations and remediation.</w:t>
      </w:r>
    </w:p>
    <w:p w14:paraId="2B246F44" w14:textId="253CB460" w:rsidR="009C0E5B" w:rsidRPr="009C0E5B" w:rsidRDefault="009C0E5B" w:rsidP="009C0E5B">
      <w:pPr>
        <w:numPr>
          <w:ilvl w:val="0"/>
          <w:numId w:val="13"/>
        </w:numPr>
        <w:rPr>
          <w:rFonts w:cstheme="minorHAnsi"/>
          <w:sz w:val="24"/>
          <w:szCs w:val="24"/>
        </w:rPr>
      </w:pPr>
      <w:r w:rsidRPr="009C0E5B">
        <w:rPr>
          <w:rFonts w:cstheme="minorHAnsi"/>
          <w:sz w:val="24"/>
          <w:szCs w:val="24"/>
        </w:rPr>
        <w:t>Prioritise action to be taken in a busy work context where all tasks appear equally urgent</w:t>
      </w:r>
      <w:r w:rsidR="00021E3C">
        <w:rPr>
          <w:rFonts w:cstheme="minorHAnsi"/>
          <w:sz w:val="24"/>
          <w:szCs w:val="24"/>
        </w:rPr>
        <w:t>.</w:t>
      </w:r>
    </w:p>
    <w:p w14:paraId="2FCD4890" w14:textId="77777777" w:rsidR="009C0E5B" w:rsidRPr="009C0E5B" w:rsidRDefault="009C0E5B" w:rsidP="009C0E5B">
      <w:pPr>
        <w:numPr>
          <w:ilvl w:val="0"/>
          <w:numId w:val="13"/>
        </w:numPr>
        <w:rPr>
          <w:rFonts w:cstheme="minorHAnsi"/>
          <w:sz w:val="24"/>
          <w:szCs w:val="24"/>
        </w:rPr>
      </w:pPr>
      <w:proofErr w:type="gramStart"/>
      <w:r w:rsidRPr="009C0E5B">
        <w:rPr>
          <w:rFonts w:cstheme="minorHAnsi"/>
          <w:sz w:val="24"/>
          <w:szCs w:val="24"/>
        </w:rPr>
        <w:t>In a given</w:t>
      </w:r>
      <w:proofErr w:type="gramEnd"/>
      <w:r w:rsidRPr="009C0E5B">
        <w:rPr>
          <w:rFonts w:cstheme="minorHAnsi"/>
          <w:sz w:val="24"/>
          <w:szCs w:val="24"/>
        </w:rPr>
        <w:t xml:space="preserve"> context, draw up an action plan with milestones of achievement and measurable indicators of success.</w:t>
      </w:r>
    </w:p>
    <w:p w14:paraId="71659360" w14:textId="7986B690" w:rsidR="009C0E5B" w:rsidRPr="009C0E5B" w:rsidRDefault="009C0E5B" w:rsidP="009C0E5B">
      <w:pPr>
        <w:numPr>
          <w:ilvl w:val="0"/>
          <w:numId w:val="13"/>
        </w:numPr>
        <w:rPr>
          <w:rFonts w:cstheme="minorHAnsi"/>
          <w:sz w:val="24"/>
          <w:szCs w:val="24"/>
        </w:rPr>
      </w:pPr>
      <w:r w:rsidRPr="009C0E5B">
        <w:rPr>
          <w:rFonts w:cstheme="minorHAnsi"/>
          <w:sz w:val="24"/>
          <w:szCs w:val="24"/>
        </w:rPr>
        <w:t>Research and reference an area of innovation, and draw conclusions from your</w:t>
      </w:r>
      <w:r w:rsidR="007A779F">
        <w:rPr>
          <w:rFonts w:cstheme="minorHAnsi"/>
          <w:sz w:val="24"/>
          <w:szCs w:val="24"/>
        </w:rPr>
        <w:t xml:space="preserve"> </w:t>
      </w:r>
      <w:r w:rsidRPr="009C0E5B">
        <w:rPr>
          <w:rFonts w:cstheme="minorHAnsi"/>
          <w:sz w:val="24"/>
          <w:szCs w:val="24"/>
        </w:rPr>
        <w:t>sources of information for the success or failure of the initiative.</w:t>
      </w:r>
    </w:p>
    <w:p w14:paraId="60D3CCA0" w14:textId="77777777" w:rsidR="009C0E5B" w:rsidRPr="009C0E5B" w:rsidRDefault="009C0E5B" w:rsidP="009C0E5B">
      <w:pPr>
        <w:numPr>
          <w:ilvl w:val="0"/>
          <w:numId w:val="13"/>
        </w:numPr>
        <w:rPr>
          <w:rFonts w:cstheme="minorHAnsi"/>
          <w:sz w:val="24"/>
          <w:szCs w:val="24"/>
        </w:rPr>
      </w:pPr>
      <w:r w:rsidRPr="009C0E5B">
        <w:rPr>
          <w:rFonts w:cstheme="minorHAnsi"/>
          <w:sz w:val="24"/>
          <w:szCs w:val="24"/>
        </w:rPr>
        <w:t xml:space="preserve">Offer synopses of multiple and diverse sources including text, image and data which can explain a </w:t>
      </w:r>
      <w:proofErr w:type="gramStart"/>
      <w:r w:rsidRPr="009C0E5B">
        <w:rPr>
          <w:rFonts w:cstheme="minorHAnsi"/>
          <w:sz w:val="24"/>
          <w:szCs w:val="24"/>
        </w:rPr>
        <w:t>particular phenomenon</w:t>
      </w:r>
      <w:proofErr w:type="gramEnd"/>
      <w:r w:rsidRPr="009C0E5B">
        <w:rPr>
          <w:rFonts w:cstheme="minorHAnsi"/>
          <w:sz w:val="24"/>
          <w:szCs w:val="24"/>
        </w:rPr>
        <w:t xml:space="preserve"> discussed within a programme.</w:t>
      </w:r>
    </w:p>
    <w:p w14:paraId="385DEE9E" w14:textId="24E08BBC" w:rsidR="009C0E5B" w:rsidRPr="009C0E5B" w:rsidRDefault="009C0E5B" w:rsidP="009C0E5B">
      <w:pPr>
        <w:numPr>
          <w:ilvl w:val="0"/>
          <w:numId w:val="13"/>
        </w:numPr>
        <w:rPr>
          <w:rFonts w:cstheme="minorHAnsi"/>
          <w:sz w:val="24"/>
          <w:szCs w:val="24"/>
        </w:rPr>
      </w:pPr>
      <w:r w:rsidRPr="009C0E5B">
        <w:rPr>
          <w:rFonts w:cstheme="minorHAnsi"/>
          <w:sz w:val="24"/>
          <w:szCs w:val="24"/>
        </w:rPr>
        <w:t>Critique three perspectives on or readings of a text, choosing one that is most convincing to you and giving your reasons for this choice</w:t>
      </w:r>
      <w:r w:rsidR="00021E3C">
        <w:rPr>
          <w:rFonts w:cstheme="minorHAnsi"/>
          <w:sz w:val="24"/>
          <w:szCs w:val="24"/>
        </w:rPr>
        <w:t>.</w:t>
      </w:r>
    </w:p>
    <w:p w14:paraId="7A0DEFF2" w14:textId="77777777" w:rsidR="009C0E5B" w:rsidRPr="009C0E5B" w:rsidRDefault="009C0E5B" w:rsidP="009C0E5B">
      <w:pPr>
        <w:numPr>
          <w:ilvl w:val="0"/>
          <w:numId w:val="13"/>
        </w:numPr>
        <w:rPr>
          <w:rFonts w:cstheme="minorHAnsi"/>
          <w:sz w:val="24"/>
          <w:szCs w:val="24"/>
        </w:rPr>
      </w:pPr>
      <w:r w:rsidRPr="009C0E5B">
        <w:rPr>
          <w:rFonts w:cstheme="minorHAnsi"/>
          <w:sz w:val="24"/>
          <w:szCs w:val="24"/>
        </w:rPr>
        <w:t xml:space="preserve">Provide a rationale for a course of action taken in a professional setting, illustrating this with appropriate, </w:t>
      </w:r>
      <w:proofErr w:type="gramStart"/>
      <w:r w:rsidRPr="009C0E5B">
        <w:rPr>
          <w:rFonts w:cstheme="minorHAnsi"/>
          <w:sz w:val="24"/>
          <w:szCs w:val="24"/>
        </w:rPr>
        <w:t>relevant</w:t>
      </w:r>
      <w:proofErr w:type="gramEnd"/>
      <w:r w:rsidRPr="009C0E5B">
        <w:rPr>
          <w:rFonts w:cstheme="minorHAnsi"/>
          <w:sz w:val="24"/>
          <w:szCs w:val="24"/>
        </w:rPr>
        <w:t xml:space="preserve"> and current publications. </w:t>
      </w:r>
    </w:p>
    <w:p w14:paraId="19DAB351" w14:textId="555D825D" w:rsidR="002175B7" w:rsidRPr="00F836C5" w:rsidRDefault="00BA69B2" w:rsidP="00BA69B2">
      <w:pPr>
        <w:rPr>
          <w:rFonts w:cstheme="minorHAnsi"/>
          <w:sz w:val="24"/>
          <w:szCs w:val="24"/>
        </w:rPr>
      </w:pPr>
      <w:proofErr w:type="gramStart"/>
      <w:r w:rsidRPr="00F836C5">
        <w:rPr>
          <w:rFonts w:cstheme="minorHAnsi"/>
          <w:sz w:val="24"/>
          <w:szCs w:val="24"/>
        </w:rPr>
        <w:t>All of</w:t>
      </w:r>
      <w:proofErr w:type="gramEnd"/>
      <w:r w:rsidRPr="00F836C5">
        <w:rPr>
          <w:rFonts w:cstheme="minorHAnsi"/>
          <w:sz w:val="24"/>
          <w:szCs w:val="24"/>
        </w:rPr>
        <w:t xml:space="preserve"> these tasks would require students to source and evaluate reference material, which they would need to list and formulate appropriately for the context. These tasks could be undertaken under time constraints in specific locations</w:t>
      </w:r>
      <w:r w:rsidR="00021E3C">
        <w:rPr>
          <w:rFonts w:cstheme="minorHAnsi"/>
          <w:sz w:val="24"/>
          <w:szCs w:val="24"/>
        </w:rPr>
        <w:t>,</w:t>
      </w:r>
      <w:r w:rsidRPr="00F836C5">
        <w:rPr>
          <w:rFonts w:cstheme="minorHAnsi"/>
          <w:sz w:val="24"/>
          <w:szCs w:val="24"/>
        </w:rPr>
        <w:t xml:space="preserve"> but could be provided flexibly should circumstances require this.</w:t>
      </w:r>
    </w:p>
    <w:p w14:paraId="439BFFFF" w14:textId="77777777" w:rsidR="00D67D65" w:rsidRPr="00F836C5" w:rsidRDefault="002175B7" w:rsidP="002175B7">
      <w:pPr>
        <w:rPr>
          <w:rFonts w:cstheme="minorHAnsi"/>
          <w:b/>
          <w:bCs/>
          <w:sz w:val="24"/>
          <w:szCs w:val="24"/>
        </w:rPr>
      </w:pPr>
      <w:r w:rsidRPr="00F836C5">
        <w:rPr>
          <w:rFonts w:cstheme="minorHAnsi"/>
          <w:b/>
          <w:bCs/>
          <w:sz w:val="24"/>
          <w:szCs w:val="24"/>
        </w:rPr>
        <w:t>Rethinking assessment with a future-focus</w:t>
      </w:r>
    </w:p>
    <w:p w14:paraId="65FD1756" w14:textId="71E20BD2" w:rsidR="00CA140B" w:rsidRPr="00F836C5" w:rsidRDefault="00CA140B" w:rsidP="002175B7">
      <w:pPr>
        <w:rPr>
          <w:rFonts w:cstheme="minorHAnsi"/>
          <w:sz w:val="24"/>
          <w:szCs w:val="24"/>
        </w:rPr>
      </w:pPr>
      <w:r w:rsidRPr="00F836C5">
        <w:rPr>
          <w:rFonts w:cstheme="minorHAnsi"/>
          <w:sz w:val="24"/>
          <w:szCs w:val="24"/>
        </w:rPr>
        <w:t>Every assessment activity we ask students to undertake in a post-pandemic context should clearly contribute to the student learning journey, by enabl</w:t>
      </w:r>
      <w:r w:rsidR="000C0EFF">
        <w:rPr>
          <w:rFonts w:cstheme="minorHAnsi"/>
          <w:sz w:val="24"/>
          <w:szCs w:val="24"/>
        </w:rPr>
        <w:t>ing</w:t>
      </w:r>
      <w:r w:rsidRPr="00F836C5">
        <w:rPr>
          <w:rFonts w:cstheme="minorHAnsi"/>
          <w:sz w:val="24"/>
          <w:szCs w:val="24"/>
        </w:rPr>
        <w:t xml:space="preserve"> them to develop as well as demonstrate skills and capabilities as well as knowledge. We know students take assignments more seriously, and undertake them more thoroughly if they can see them to be meaningful and potentially useful so we should design them to:</w:t>
      </w:r>
    </w:p>
    <w:p w14:paraId="11AA7790" w14:textId="4B036CD3" w:rsidR="00CA140B" w:rsidRPr="00F836C5" w:rsidRDefault="00CA140B" w:rsidP="00CA140B">
      <w:pPr>
        <w:pStyle w:val="ListParagraph"/>
        <w:numPr>
          <w:ilvl w:val="0"/>
          <w:numId w:val="10"/>
        </w:numPr>
        <w:rPr>
          <w:rFonts w:cstheme="minorHAnsi"/>
          <w:sz w:val="24"/>
          <w:szCs w:val="24"/>
        </w:rPr>
      </w:pPr>
      <w:r w:rsidRPr="00F836C5">
        <w:rPr>
          <w:rFonts w:cstheme="minorHAnsi"/>
          <w:sz w:val="24"/>
          <w:szCs w:val="24"/>
        </w:rPr>
        <w:t xml:space="preserve">Engage and stretch students’ capabilities so they find the work </w:t>
      </w:r>
      <w:r w:rsidR="005E2A99" w:rsidRPr="00F836C5">
        <w:rPr>
          <w:rFonts w:cstheme="minorHAnsi"/>
          <w:sz w:val="24"/>
          <w:szCs w:val="24"/>
        </w:rPr>
        <w:t>challenging</w:t>
      </w:r>
      <w:r w:rsidRPr="00F836C5">
        <w:rPr>
          <w:rFonts w:cstheme="minorHAnsi"/>
          <w:sz w:val="24"/>
          <w:szCs w:val="24"/>
        </w:rPr>
        <w:t xml:space="preserve"> but </w:t>
      </w:r>
      <w:r w:rsidR="005E2A99" w:rsidRPr="00F836C5">
        <w:rPr>
          <w:rFonts w:cstheme="minorHAnsi"/>
          <w:sz w:val="24"/>
          <w:szCs w:val="24"/>
        </w:rPr>
        <w:t>satisfying</w:t>
      </w:r>
      <w:r w:rsidRPr="00F836C5">
        <w:rPr>
          <w:rFonts w:cstheme="minorHAnsi"/>
          <w:sz w:val="24"/>
          <w:szCs w:val="24"/>
        </w:rPr>
        <w:t xml:space="preserve">, with outcomes that require them to contribute from their inner resources and individual thinking, rather than just using what </w:t>
      </w:r>
      <w:proofErr w:type="gramStart"/>
      <w:r w:rsidRPr="00F836C5">
        <w:rPr>
          <w:rFonts w:cstheme="minorHAnsi"/>
          <w:sz w:val="24"/>
          <w:szCs w:val="24"/>
        </w:rPr>
        <w:t>they’ve</w:t>
      </w:r>
      <w:proofErr w:type="gramEnd"/>
      <w:r w:rsidRPr="00F836C5">
        <w:rPr>
          <w:rFonts w:cstheme="minorHAnsi"/>
          <w:sz w:val="24"/>
          <w:szCs w:val="24"/>
        </w:rPr>
        <w:t xml:space="preserve"> learned in class;</w:t>
      </w:r>
    </w:p>
    <w:p w14:paraId="0171C3A9" w14:textId="794CD886" w:rsidR="00CA140B" w:rsidRPr="00F836C5" w:rsidRDefault="00562257" w:rsidP="00CA140B">
      <w:pPr>
        <w:pStyle w:val="ListParagraph"/>
        <w:numPr>
          <w:ilvl w:val="0"/>
          <w:numId w:val="10"/>
        </w:numPr>
        <w:rPr>
          <w:rFonts w:cstheme="minorHAnsi"/>
          <w:sz w:val="24"/>
          <w:szCs w:val="24"/>
        </w:rPr>
      </w:pPr>
      <w:r w:rsidRPr="00F836C5">
        <w:rPr>
          <w:rFonts w:cstheme="minorHAnsi"/>
          <w:sz w:val="24"/>
          <w:szCs w:val="24"/>
        </w:rPr>
        <w:t>Be</w:t>
      </w:r>
      <w:r w:rsidR="00CA140B" w:rsidRPr="00F836C5">
        <w:rPr>
          <w:rFonts w:cstheme="minorHAnsi"/>
          <w:sz w:val="24"/>
          <w:szCs w:val="24"/>
        </w:rPr>
        <w:t xml:space="preserve"> demonstrably relevant to 21</w:t>
      </w:r>
      <w:r w:rsidR="00CA140B" w:rsidRPr="00F836C5">
        <w:rPr>
          <w:rFonts w:cstheme="minorHAnsi"/>
          <w:sz w:val="24"/>
          <w:szCs w:val="24"/>
          <w:vertAlign w:val="superscript"/>
        </w:rPr>
        <w:t>st</w:t>
      </w:r>
      <w:r w:rsidR="00CA140B" w:rsidRPr="00F836C5">
        <w:rPr>
          <w:rFonts w:cstheme="minorHAnsi"/>
          <w:sz w:val="24"/>
          <w:szCs w:val="24"/>
        </w:rPr>
        <w:t xml:space="preserve"> century contexts, making use of technologies, data bases, information sources and </w:t>
      </w:r>
      <w:r w:rsidR="005E2A99" w:rsidRPr="00F836C5">
        <w:rPr>
          <w:rFonts w:cstheme="minorHAnsi"/>
          <w:sz w:val="24"/>
          <w:szCs w:val="24"/>
        </w:rPr>
        <w:t xml:space="preserve">other </w:t>
      </w:r>
      <w:r w:rsidR="00CA140B" w:rsidRPr="00F836C5">
        <w:rPr>
          <w:rFonts w:cstheme="minorHAnsi"/>
          <w:sz w:val="24"/>
          <w:szCs w:val="24"/>
        </w:rPr>
        <w:t xml:space="preserve">evidence that enable them to make research-based decisions relevant to the personal, professional, </w:t>
      </w:r>
      <w:proofErr w:type="gramStart"/>
      <w:r w:rsidR="00CA140B" w:rsidRPr="00F836C5">
        <w:rPr>
          <w:rFonts w:cstheme="minorHAnsi"/>
          <w:sz w:val="24"/>
          <w:szCs w:val="24"/>
        </w:rPr>
        <w:t>work</w:t>
      </w:r>
      <w:proofErr w:type="gramEnd"/>
      <w:r w:rsidR="00CA140B" w:rsidRPr="00F836C5">
        <w:rPr>
          <w:rFonts w:cstheme="minorHAnsi"/>
          <w:sz w:val="24"/>
          <w:szCs w:val="24"/>
        </w:rPr>
        <w:t xml:space="preserve"> or civic society environment;</w:t>
      </w:r>
    </w:p>
    <w:p w14:paraId="17C75F13" w14:textId="69C25931" w:rsidR="00CA140B" w:rsidRPr="00F836C5" w:rsidRDefault="00CA140B" w:rsidP="00CA140B">
      <w:pPr>
        <w:pStyle w:val="ListParagraph"/>
        <w:numPr>
          <w:ilvl w:val="0"/>
          <w:numId w:val="10"/>
        </w:numPr>
        <w:rPr>
          <w:rFonts w:cstheme="minorHAnsi"/>
          <w:sz w:val="24"/>
          <w:szCs w:val="24"/>
        </w:rPr>
      </w:pPr>
      <w:r w:rsidRPr="00F836C5">
        <w:rPr>
          <w:rFonts w:cstheme="minorHAnsi"/>
          <w:sz w:val="24"/>
          <w:szCs w:val="24"/>
        </w:rPr>
        <w:t>Foster integration of learning from different elements of their programmes of study so that theory and practice mutually inform one another</w:t>
      </w:r>
      <w:r w:rsidR="005E2A99" w:rsidRPr="00F836C5">
        <w:rPr>
          <w:rFonts w:cstheme="minorHAnsi"/>
          <w:sz w:val="24"/>
          <w:szCs w:val="24"/>
        </w:rPr>
        <w:t xml:space="preserve"> leading to holistic approaches;</w:t>
      </w:r>
    </w:p>
    <w:p w14:paraId="5FE49686" w14:textId="1AD945E7" w:rsidR="005E2A99" w:rsidRPr="00F836C5" w:rsidRDefault="005E2A99" w:rsidP="00CA140B">
      <w:pPr>
        <w:pStyle w:val="ListParagraph"/>
        <w:numPr>
          <w:ilvl w:val="0"/>
          <w:numId w:val="10"/>
        </w:numPr>
        <w:rPr>
          <w:rFonts w:cstheme="minorHAnsi"/>
          <w:sz w:val="24"/>
          <w:szCs w:val="24"/>
        </w:rPr>
      </w:pPr>
      <w:r w:rsidRPr="00F836C5">
        <w:rPr>
          <w:rFonts w:cstheme="minorHAnsi"/>
          <w:sz w:val="24"/>
          <w:szCs w:val="24"/>
        </w:rPr>
        <w:t>Reflect on their learning within and beyond their university studies, fostering life-long learning which builds on asking not just ‘how?’ and ‘what?’, but also ‘why?’ ‘so what?’ and ‘then what?’</w:t>
      </w:r>
      <w:r w:rsidR="00C8306B">
        <w:rPr>
          <w:rFonts w:cstheme="minorHAnsi"/>
          <w:sz w:val="24"/>
          <w:szCs w:val="24"/>
        </w:rPr>
        <w:t xml:space="preserve"> or ‘how else?’</w:t>
      </w:r>
      <w:r w:rsidRPr="00F836C5">
        <w:rPr>
          <w:rFonts w:cstheme="minorHAnsi"/>
          <w:sz w:val="24"/>
          <w:szCs w:val="24"/>
        </w:rPr>
        <w:t xml:space="preserve">, so they consider rationales, </w:t>
      </w:r>
      <w:proofErr w:type="gramStart"/>
      <w:r w:rsidRPr="00F836C5">
        <w:rPr>
          <w:rFonts w:cstheme="minorHAnsi"/>
          <w:sz w:val="24"/>
          <w:szCs w:val="24"/>
        </w:rPr>
        <w:t>implications</w:t>
      </w:r>
      <w:proofErr w:type="gramEnd"/>
      <w:r w:rsidRPr="00F836C5">
        <w:rPr>
          <w:rFonts w:cstheme="minorHAnsi"/>
          <w:sz w:val="24"/>
          <w:szCs w:val="24"/>
        </w:rPr>
        <w:t xml:space="preserve"> and next steps;</w:t>
      </w:r>
    </w:p>
    <w:p w14:paraId="70CC31B9" w14:textId="77777777" w:rsidR="00562257" w:rsidRPr="00F836C5" w:rsidRDefault="005E2A99" w:rsidP="00562257">
      <w:pPr>
        <w:pStyle w:val="ListParagraph"/>
        <w:numPr>
          <w:ilvl w:val="0"/>
          <w:numId w:val="10"/>
        </w:numPr>
        <w:rPr>
          <w:rFonts w:cstheme="minorHAnsi"/>
          <w:sz w:val="24"/>
          <w:szCs w:val="24"/>
        </w:rPr>
      </w:pPr>
      <w:r w:rsidRPr="00F836C5">
        <w:rPr>
          <w:rFonts w:cstheme="minorHAnsi"/>
          <w:sz w:val="24"/>
          <w:szCs w:val="24"/>
        </w:rPr>
        <w:t xml:space="preserve">Provide secure contexts, where students can trust the judgments of assessors to be fair, </w:t>
      </w:r>
      <w:proofErr w:type="gramStart"/>
      <w:r w:rsidRPr="00F836C5">
        <w:rPr>
          <w:rFonts w:cstheme="minorHAnsi"/>
          <w:sz w:val="24"/>
          <w:szCs w:val="24"/>
        </w:rPr>
        <w:t>valid</w:t>
      </w:r>
      <w:proofErr w:type="gramEnd"/>
      <w:r w:rsidRPr="00F836C5">
        <w:rPr>
          <w:rFonts w:cstheme="minorHAnsi"/>
          <w:sz w:val="24"/>
          <w:szCs w:val="24"/>
        </w:rPr>
        <w:t xml:space="preserve"> and reliable, with different assessors working to the same standards;</w:t>
      </w:r>
    </w:p>
    <w:p w14:paraId="27BB481D" w14:textId="10D29B1B" w:rsidR="00562257" w:rsidRPr="00F836C5" w:rsidRDefault="00562257" w:rsidP="00562257">
      <w:pPr>
        <w:pStyle w:val="ListParagraph"/>
        <w:numPr>
          <w:ilvl w:val="0"/>
          <w:numId w:val="10"/>
        </w:numPr>
        <w:rPr>
          <w:rFonts w:cstheme="minorHAnsi"/>
          <w:sz w:val="24"/>
          <w:szCs w:val="24"/>
        </w:rPr>
      </w:pPr>
      <w:r w:rsidRPr="00F836C5">
        <w:rPr>
          <w:rFonts w:cstheme="minorHAnsi"/>
          <w:sz w:val="24"/>
          <w:szCs w:val="24"/>
        </w:rPr>
        <w:t>Take account of common</w:t>
      </w:r>
      <w:r w:rsidR="007A779F">
        <w:rPr>
          <w:rFonts w:cstheme="minorHAnsi"/>
          <w:sz w:val="24"/>
          <w:szCs w:val="24"/>
        </w:rPr>
        <w:t xml:space="preserve"> </w:t>
      </w:r>
      <w:r w:rsidRPr="00F836C5">
        <w:rPr>
          <w:rFonts w:cstheme="minorHAnsi"/>
          <w:sz w:val="24"/>
          <w:szCs w:val="24"/>
        </w:rPr>
        <w:t xml:space="preserve">student behaviours and therefore have </w:t>
      </w:r>
      <w:r w:rsidRPr="00F836C5">
        <w:rPr>
          <w:rFonts w:cstheme="minorHAnsi"/>
          <w:b/>
          <w:bCs/>
          <w:sz w:val="24"/>
          <w:szCs w:val="24"/>
        </w:rPr>
        <w:t>clear notional workloads</w:t>
      </w:r>
      <w:r w:rsidRPr="00F836C5">
        <w:rPr>
          <w:rFonts w:cstheme="minorHAnsi"/>
          <w:sz w:val="24"/>
          <w:szCs w:val="24"/>
        </w:rPr>
        <w:t xml:space="preserve"> (e.g. if 24 hours are allowed in total, a guidance note could indicate that students are expected to spend no more than three on the task) to avoid unrealistic and unhealthy self-expectations and also to provide </w:t>
      </w:r>
      <w:r w:rsidRPr="00F836C5">
        <w:rPr>
          <w:rFonts w:cstheme="minorHAnsi"/>
          <w:b/>
          <w:bCs/>
          <w:sz w:val="24"/>
          <w:szCs w:val="24"/>
        </w:rPr>
        <w:t>prescribed indicative</w:t>
      </w:r>
      <w:r w:rsidR="007A779F">
        <w:rPr>
          <w:rFonts w:cstheme="minorHAnsi"/>
          <w:b/>
          <w:bCs/>
          <w:sz w:val="24"/>
          <w:szCs w:val="24"/>
        </w:rPr>
        <w:t xml:space="preserve"> </w:t>
      </w:r>
      <w:r w:rsidRPr="00F836C5">
        <w:rPr>
          <w:rFonts w:cstheme="minorHAnsi"/>
          <w:b/>
          <w:bCs/>
          <w:sz w:val="24"/>
          <w:szCs w:val="24"/>
        </w:rPr>
        <w:t>word counts</w:t>
      </w:r>
      <w:r w:rsidRPr="00F836C5">
        <w:rPr>
          <w:rFonts w:cstheme="minorHAnsi"/>
          <w:sz w:val="24"/>
          <w:szCs w:val="24"/>
        </w:rPr>
        <w:t xml:space="preserve"> (otherwise the workload for the markers is likely to be unmanageable).</w:t>
      </w:r>
    </w:p>
    <w:p w14:paraId="5D2B44A4" w14:textId="1CD2CB9A" w:rsidR="00DB5F67" w:rsidRPr="00F836C5" w:rsidRDefault="00DB5F67" w:rsidP="00562257">
      <w:pPr>
        <w:pStyle w:val="ListParagraph"/>
        <w:numPr>
          <w:ilvl w:val="0"/>
          <w:numId w:val="10"/>
        </w:numPr>
        <w:rPr>
          <w:rFonts w:cstheme="minorHAnsi"/>
          <w:sz w:val="24"/>
          <w:szCs w:val="24"/>
        </w:rPr>
      </w:pPr>
      <w:r w:rsidRPr="00F836C5">
        <w:rPr>
          <w:rFonts w:cstheme="minorHAnsi"/>
          <w:sz w:val="24"/>
          <w:szCs w:val="24"/>
        </w:rPr>
        <w:t xml:space="preserve">Rethink feedback processes radically to empower students to learn to self </w:t>
      </w:r>
      <w:r w:rsidR="00D617E0" w:rsidRPr="00F836C5">
        <w:rPr>
          <w:rFonts w:cstheme="minorHAnsi"/>
          <w:sz w:val="24"/>
          <w:szCs w:val="24"/>
        </w:rPr>
        <w:t>regulate</w:t>
      </w:r>
      <w:r w:rsidRPr="00F836C5">
        <w:rPr>
          <w:rFonts w:cstheme="minorHAnsi"/>
          <w:sz w:val="24"/>
          <w:szCs w:val="24"/>
        </w:rPr>
        <w:t xml:space="preserve"> (Nicol, 2019, Sambell and Graham, 2020) </w:t>
      </w:r>
    </w:p>
    <w:p w14:paraId="1AB657D8" w14:textId="7CBB1ED0" w:rsidR="00DB5F67" w:rsidRPr="00F836C5" w:rsidRDefault="00DB5F67" w:rsidP="00562257">
      <w:pPr>
        <w:pStyle w:val="ListParagraph"/>
        <w:numPr>
          <w:ilvl w:val="0"/>
          <w:numId w:val="10"/>
        </w:numPr>
        <w:rPr>
          <w:rFonts w:cstheme="minorHAnsi"/>
          <w:sz w:val="24"/>
          <w:szCs w:val="24"/>
        </w:rPr>
      </w:pPr>
      <w:r w:rsidRPr="00F836C5">
        <w:rPr>
          <w:rFonts w:cstheme="minorHAnsi"/>
          <w:sz w:val="24"/>
          <w:szCs w:val="24"/>
        </w:rPr>
        <w:t>Avoid over</w:t>
      </w:r>
      <w:r w:rsidR="00021E3C">
        <w:rPr>
          <w:rFonts w:cstheme="minorHAnsi"/>
          <w:sz w:val="24"/>
          <w:szCs w:val="24"/>
        </w:rPr>
        <w:t>-</w:t>
      </w:r>
      <w:r w:rsidR="002710B0" w:rsidRPr="00F836C5">
        <w:rPr>
          <w:rFonts w:cstheme="minorHAnsi"/>
          <w:sz w:val="24"/>
          <w:szCs w:val="24"/>
        </w:rPr>
        <w:t>assessment</w:t>
      </w:r>
      <w:r w:rsidR="002710B0">
        <w:rPr>
          <w:rFonts w:cstheme="minorHAnsi"/>
          <w:sz w:val="24"/>
          <w:szCs w:val="24"/>
        </w:rPr>
        <w:t>, which</w:t>
      </w:r>
      <w:r w:rsidR="0099131D">
        <w:rPr>
          <w:rFonts w:cstheme="minorHAnsi"/>
          <w:sz w:val="24"/>
          <w:szCs w:val="24"/>
        </w:rPr>
        <w:t xml:space="preserve"> drives students to</w:t>
      </w:r>
      <w:r w:rsidR="002710B0">
        <w:rPr>
          <w:rFonts w:cstheme="minorHAnsi"/>
          <w:sz w:val="24"/>
          <w:szCs w:val="24"/>
        </w:rPr>
        <w:t>wards</w:t>
      </w:r>
      <w:r w:rsidR="0099131D">
        <w:rPr>
          <w:rFonts w:cstheme="minorHAnsi"/>
          <w:sz w:val="24"/>
          <w:szCs w:val="24"/>
        </w:rPr>
        <w:t xml:space="preserve"> surface approaches to learning</w:t>
      </w:r>
      <w:r w:rsidR="00CD14D2">
        <w:rPr>
          <w:rFonts w:cstheme="minorHAnsi"/>
          <w:sz w:val="24"/>
          <w:szCs w:val="24"/>
        </w:rPr>
        <w:t xml:space="preserve"> and</w:t>
      </w:r>
      <w:r w:rsidR="008E7415">
        <w:rPr>
          <w:rFonts w:cstheme="minorHAnsi"/>
          <w:sz w:val="24"/>
          <w:szCs w:val="24"/>
        </w:rPr>
        <w:t xml:space="preserve"> </w:t>
      </w:r>
      <w:r w:rsidR="00B452FD">
        <w:rPr>
          <w:rFonts w:cstheme="minorHAnsi"/>
          <w:sz w:val="24"/>
          <w:szCs w:val="24"/>
        </w:rPr>
        <w:t>elevates the pressure to pass above learning f</w:t>
      </w:r>
      <w:r w:rsidR="00021E3C">
        <w:rPr>
          <w:rFonts w:cstheme="minorHAnsi"/>
          <w:sz w:val="24"/>
          <w:szCs w:val="24"/>
        </w:rPr>
        <w:t>o</w:t>
      </w:r>
      <w:r w:rsidR="00B452FD">
        <w:rPr>
          <w:rFonts w:cstheme="minorHAnsi"/>
          <w:sz w:val="24"/>
          <w:szCs w:val="24"/>
        </w:rPr>
        <w:t>r the longer term</w:t>
      </w:r>
      <w:r w:rsidR="00021E3C">
        <w:rPr>
          <w:rFonts w:cstheme="minorHAnsi"/>
          <w:sz w:val="24"/>
          <w:szCs w:val="24"/>
        </w:rPr>
        <w:t>.</w:t>
      </w:r>
    </w:p>
    <w:p w14:paraId="0534E7DA" w14:textId="56BFF3E2" w:rsidR="002175B7" w:rsidRPr="00F836C5" w:rsidRDefault="002175B7" w:rsidP="002175B7">
      <w:pPr>
        <w:rPr>
          <w:rFonts w:cstheme="minorHAnsi"/>
          <w:b/>
          <w:bCs/>
          <w:sz w:val="24"/>
          <w:szCs w:val="24"/>
        </w:rPr>
      </w:pPr>
      <w:r w:rsidRPr="00F836C5">
        <w:rPr>
          <w:rFonts w:cstheme="minorHAnsi"/>
          <w:b/>
          <w:bCs/>
          <w:sz w:val="24"/>
          <w:szCs w:val="24"/>
        </w:rPr>
        <w:t xml:space="preserve">Foregrounding the needs of students rather than the institution </w:t>
      </w:r>
    </w:p>
    <w:p w14:paraId="2AB5B22A" w14:textId="1A9079A7" w:rsidR="00BD7877" w:rsidRPr="00F836C5" w:rsidRDefault="00413C76" w:rsidP="002175B7">
      <w:pPr>
        <w:rPr>
          <w:rFonts w:cstheme="minorHAnsi"/>
          <w:sz w:val="24"/>
          <w:szCs w:val="24"/>
        </w:rPr>
      </w:pPr>
      <w:r w:rsidRPr="00F836C5">
        <w:rPr>
          <w:rFonts w:cstheme="minorHAnsi"/>
          <w:sz w:val="24"/>
          <w:szCs w:val="24"/>
        </w:rPr>
        <w:t xml:space="preserve">In the past, assessment practices have largely been designed to align with institutional systems and ways of working, rather than </w:t>
      </w:r>
      <w:r w:rsidR="00BD7877" w:rsidRPr="00F836C5">
        <w:rPr>
          <w:rFonts w:cstheme="minorHAnsi"/>
          <w:sz w:val="24"/>
          <w:szCs w:val="24"/>
        </w:rPr>
        <w:t xml:space="preserve">the learning needs of students. We have certainly heard of assessors in the past being told, for example, that: </w:t>
      </w:r>
    </w:p>
    <w:p w14:paraId="4CE7EA75" w14:textId="6736AE70" w:rsidR="00BD7877" w:rsidRPr="00F836C5" w:rsidRDefault="00BD7877" w:rsidP="00BD7877">
      <w:pPr>
        <w:pStyle w:val="ListParagraph"/>
        <w:numPr>
          <w:ilvl w:val="0"/>
          <w:numId w:val="11"/>
        </w:numPr>
        <w:rPr>
          <w:rFonts w:cstheme="minorHAnsi"/>
          <w:sz w:val="24"/>
          <w:szCs w:val="24"/>
        </w:rPr>
      </w:pPr>
      <w:r w:rsidRPr="00F836C5">
        <w:rPr>
          <w:rFonts w:cstheme="minorHAnsi"/>
          <w:sz w:val="24"/>
          <w:szCs w:val="24"/>
        </w:rPr>
        <w:t xml:space="preserve">they had to use a traditional exam format because the external examination halls had been booked and paid for, or </w:t>
      </w:r>
    </w:p>
    <w:p w14:paraId="0845A698" w14:textId="1054EFBD" w:rsidR="00413C76" w:rsidRPr="00F836C5" w:rsidRDefault="00BD7877" w:rsidP="00BD7877">
      <w:pPr>
        <w:pStyle w:val="ListParagraph"/>
        <w:numPr>
          <w:ilvl w:val="0"/>
          <w:numId w:val="11"/>
        </w:numPr>
        <w:rPr>
          <w:rFonts w:cstheme="minorHAnsi"/>
          <w:sz w:val="24"/>
          <w:szCs w:val="24"/>
        </w:rPr>
      </w:pPr>
      <w:r w:rsidRPr="00F836C5">
        <w:rPr>
          <w:rFonts w:cstheme="minorHAnsi"/>
          <w:sz w:val="24"/>
          <w:szCs w:val="24"/>
        </w:rPr>
        <w:t xml:space="preserve">they </w:t>
      </w:r>
      <w:proofErr w:type="gramStart"/>
      <w:r w:rsidRPr="00F836C5">
        <w:rPr>
          <w:rFonts w:cstheme="minorHAnsi"/>
          <w:sz w:val="24"/>
          <w:szCs w:val="24"/>
        </w:rPr>
        <w:t>couldn’t</w:t>
      </w:r>
      <w:proofErr w:type="gramEnd"/>
      <w:r w:rsidRPr="00F836C5">
        <w:rPr>
          <w:rFonts w:cstheme="minorHAnsi"/>
          <w:sz w:val="24"/>
          <w:szCs w:val="24"/>
        </w:rPr>
        <w:t xml:space="preserve"> provide assessment activities outside the two weeks allowed at the end of the semester for exams because that is what students had been told would happen, or</w:t>
      </w:r>
    </w:p>
    <w:p w14:paraId="257DD3E5" w14:textId="24A57887" w:rsidR="00BD7877" w:rsidRPr="00F836C5" w:rsidRDefault="00BD7877" w:rsidP="00BD7877">
      <w:pPr>
        <w:pStyle w:val="ListParagraph"/>
        <w:numPr>
          <w:ilvl w:val="0"/>
          <w:numId w:val="11"/>
        </w:numPr>
        <w:rPr>
          <w:rFonts w:cstheme="minorHAnsi"/>
          <w:sz w:val="24"/>
          <w:szCs w:val="24"/>
        </w:rPr>
      </w:pPr>
      <w:r w:rsidRPr="00F836C5">
        <w:rPr>
          <w:rFonts w:cstheme="minorHAnsi"/>
          <w:sz w:val="24"/>
          <w:szCs w:val="24"/>
        </w:rPr>
        <w:t xml:space="preserve">they </w:t>
      </w:r>
      <w:proofErr w:type="gramStart"/>
      <w:r w:rsidRPr="00F836C5">
        <w:rPr>
          <w:rFonts w:cstheme="minorHAnsi"/>
          <w:sz w:val="24"/>
          <w:szCs w:val="24"/>
        </w:rPr>
        <w:t>couldn’t</w:t>
      </w:r>
      <w:proofErr w:type="gramEnd"/>
      <w:r w:rsidRPr="00F836C5">
        <w:rPr>
          <w:rFonts w:cstheme="minorHAnsi"/>
          <w:sz w:val="24"/>
          <w:szCs w:val="24"/>
        </w:rPr>
        <w:t xml:space="preserve"> use in-tray activities using hard-copy documents because the copying expenses of many pages of examination stationery would be too expensive, or</w:t>
      </w:r>
    </w:p>
    <w:p w14:paraId="440DE11A" w14:textId="7F25423F" w:rsidR="00BD7877" w:rsidRPr="00F836C5" w:rsidRDefault="00BD7877" w:rsidP="00BD7877">
      <w:pPr>
        <w:pStyle w:val="ListParagraph"/>
        <w:numPr>
          <w:ilvl w:val="0"/>
          <w:numId w:val="11"/>
        </w:numPr>
        <w:rPr>
          <w:rFonts w:cstheme="minorHAnsi"/>
          <w:sz w:val="24"/>
          <w:szCs w:val="24"/>
        </w:rPr>
      </w:pPr>
      <w:r w:rsidRPr="00F836C5">
        <w:rPr>
          <w:rFonts w:cstheme="minorHAnsi"/>
          <w:sz w:val="24"/>
          <w:szCs w:val="24"/>
        </w:rPr>
        <w:t>exams would have to be sat on Friday afternoons/Saturday mornings/Holy days/ late in the day during fasting periods, notwithstanding the large proportions of devout students for whom this would provide genuine conflicts between their beliefs and university requirements;</w:t>
      </w:r>
      <w:r w:rsidR="00021E3C">
        <w:rPr>
          <w:rFonts w:cstheme="minorHAnsi"/>
          <w:sz w:val="24"/>
          <w:szCs w:val="24"/>
        </w:rPr>
        <w:t xml:space="preserve"> or</w:t>
      </w:r>
    </w:p>
    <w:p w14:paraId="7B0DA4A3" w14:textId="5E8CC32C" w:rsidR="00BD7877" w:rsidRPr="00F836C5" w:rsidRDefault="00BD7877" w:rsidP="00BD7877">
      <w:pPr>
        <w:pStyle w:val="ListParagraph"/>
        <w:numPr>
          <w:ilvl w:val="0"/>
          <w:numId w:val="11"/>
        </w:numPr>
        <w:rPr>
          <w:rFonts w:cstheme="minorHAnsi"/>
          <w:sz w:val="24"/>
          <w:szCs w:val="24"/>
        </w:rPr>
      </w:pPr>
      <w:r w:rsidRPr="00F836C5">
        <w:rPr>
          <w:rFonts w:cstheme="minorHAnsi"/>
          <w:sz w:val="24"/>
          <w:szCs w:val="24"/>
        </w:rPr>
        <w:t>students with any notified special needs would have a single mitigation solution comprising more time to complete the task, even in the case of students with</w:t>
      </w:r>
      <w:r w:rsidR="002710B0">
        <w:rPr>
          <w:rFonts w:cstheme="minorHAnsi"/>
          <w:sz w:val="24"/>
          <w:szCs w:val="24"/>
        </w:rPr>
        <w:t xml:space="preserve"> debilitating and painful diseases like arthritis</w:t>
      </w:r>
      <w:r w:rsidR="007A779F">
        <w:rPr>
          <w:rFonts w:cstheme="minorHAnsi"/>
          <w:sz w:val="24"/>
          <w:szCs w:val="24"/>
        </w:rPr>
        <w:t xml:space="preserve"> </w:t>
      </w:r>
      <w:r w:rsidR="002710B0">
        <w:rPr>
          <w:rFonts w:cstheme="minorHAnsi"/>
          <w:sz w:val="24"/>
          <w:szCs w:val="24"/>
        </w:rPr>
        <w:t>where</w:t>
      </w:r>
      <w:r w:rsidR="007A779F">
        <w:rPr>
          <w:rFonts w:cstheme="minorHAnsi"/>
          <w:sz w:val="24"/>
          <w:szCs w:val="24"/>
        </w:rPr>
        <w:t xml:space="preserve"> </w:t>
      </w:r>
      <w:r w:rsidR="006F62CB" w:rsidRPr="00F836C5">
        <w:rPr>
          <w:rFonts w:cstheme="minorHAnsi"/>
          <w:sz w:val="24"/>
          <w:szCs w:val="24"/>
        </w:rPr>
        <w:t>remaining seated for long periods</w:t>
      </w:r>
      <w:r w:rsidR="002710B0">
        <w:rPr>
          <w:rFonts w:cstheme="minorHAnsi"/>
          <w:sz w:val="24"/>
          <w:szCs w:val="24"/>
        </w:rPr>
        <w:t xml:space="preserve"> is likely to make matters worse</w:t>
      </w:r>
      <w:r w:rsidRPr="00F836C5">
        <w:rPr>
          <w:rFonts w:cstheme="minorHAnsi"/>
          <w:sz w:val="24"/>
          <w:szCs w:val="24"/>
        </w:rPr>
        <w:t>.</w:t>
      </w:r>
    </w:p>
    <w:p w14:paraId="1B94937A" w14:textId="43EB1554" w:rsidR="00BD7877" w:rsidRPr="00F836C5" w:rsidRDefault="00BD7877" w:rsidP="002175B7">
      <w:pPr>
        <w:rPr>
          <w:rFonts w:cstheme="minorHAnsi"/>
          <w:sz w:val="24"/>
          <w:szCs w:val="24"/>
        </w:rPr>
      </w:pPr>
      <w:r w:rsidRPr="00F836C5">
        <w:rPr>
          <w:rFonts w:cstheme="minorHAnsi"/>
          <w:sz w:val="24"/>
          <w:szCs w:val="24"/>
        </w:rPr>
        <w:t>None of these rationales contains any demonstrable pedagogic benefits for students, so while we recognise that organisations have to provide assessments in manageable ways, we argue that it is important to have better reasons for directing assessment designers</w:t>
      </w:r>
      <w:r w:rsidR="00A9283F">
        <w:rPr>
          <w:rFonts w:cstheme="minorHAnsi"/>
          <w:sz w:val="24"/>
          <w:szCs w:val="24"/>
        </w:rPr>
        <w:t>’</w:t>
      </w:r>
      <w:r w:rsidRPr="00F836C5">
        <w:rPr>
          <w:rFonts w:cstheme="minorHAnsi"/>
          <w:sz w:val="24"/>
          <w:szCs w:val="24"/>
        </w:rPr>
        <w:t xml:space="preserve"> choices than mere institutional convenience.</w:t>
      </w:r>
    </w:p>
    <w:p w14:paraId="30536FA4" w14:textId="40804CCF" w:rsidR="00BD7877" w:rsidRPr="00F836C5" w:rsidRDefault="00BD7877" w:rsidP="002175B7">
      <w:pPr>
        <w:rPr>
          <w:rFonts w:cstheme="minorHAnsi"/>
          <w:sz w:val="24"/>
          <w:szCs w:val="24"/>
        </w:rPr>
      </w:pPr>
      <w:r w:rsidRPr="00F836C5">
        <w:rPr>
          <w:rFonts w:cstheme="minorHAnsi"/>
          <w:sz w:val="24"/>
          <w:szCs w:val="24"/>
        </w:rPr>
        <w:t>All this argues for assessment strategies that are more flexible and responsive than they have been formerly</w:t>
      </w:r>
      <w:r w:rsidR="006F62CB" w:rsidRPr="00F836C5">
        <w:rPr>
          <w:rFonts w:cstheme="minorHAnsi"/>
          <w:sz w:val="24"/>
          <w:szCs w:val="24"/>
        </w:rPr>
        <w:t>. This might include, for example,</w:t>
      </w:r>
    </w:p>
    <w:p w14:paraId="150F67DC" w14:textId="6237EB26" w:rsidR="006F62CB" w:rsidRPr="00F836C5" w:rsidRDefault="006F62CB" w:rsidP="006F62CB">
      <w:pPr>
        <w:pStyle w:val="ListParagraph"/>
        <w:numPr>
          <w:ilvl w:val="0"/>
          <w:numId w:val="12"/>
        </w:numPr>
        <w:rPr>
          <w:rFonts w:cstheme="minorHAnsi"/>
          <w:sz w:val="24"/>
          <w:szCs w:val="24"/>
        </w:rPr>
      </w:pPr>
      <w:r w:rsidRPr="00F836C5">
        <w:rPr>
          <w:rFonts w:cstheme="minorHAnsi"/>
          <w:sz w:val="24"/>
          <w:szCs w:val="24"/>
        </w:rPr>
        <w:t xml:space="preserve">Moving away from always requiring pen and paper examinations, </w:t>
      </w:r>
      <w:r w:rsidR="00B42F8C">
        <w:rPr>
          <w:rFonts w:cstheme="minorHAnsi"/>
          <w:sz w:val="24"/>
          <w:szCs w:val="24"/>
        </w:rPr>
        <w:t>instead</w:t>
      </w:r>
      <w:r w:rsidRPr="00F836C5">
        <w:rPr>
          <w:rFonts w:cstheme="minorHAnsi"/>
          <w:sz w:val="24"/>
          <w:szCs w:val="24"/>
        </w:rPr>
        <w:t xml:space="preserve"> allowing usage of laptops, </w:t>
      </w:r>
      <w:r w:rsidR="00B42F8C">
        <w:rPr>
          <w:rFonts w:cstheme="minorHAnsi"/>
          <w:sz w:val="24"/>
          <w:szCs w:val="24"/>
        </w:rPr>
        <w:t>in ways addressing</w:t>
      </w:r>
      <w:r w:rsidRPr="00F836C5">
        <w:rPr>
          <w:rFonts w:cstheme="minorHAnsi"/>
          <w:sz w:val="24"/>
          <w:szCs w:val="24"/>
        </w:rPr>
        <w:t xml:space="preserve"> to fears around security, since many IT solutions exist nowadays to ‘lock down’ kit</w:t>
      </w:r>
      <w:r w:rsidR="00B42F8C">
        <w:rPr>
          <w:rFonts w:cstheme="minorHAnsi"/>
          <w:sz w:val="24"/>
          <w:szCs w:val="24"/>
        </w:rPr>
        <w:t>,</w:t>
      </w:r>
      <w:r w:rsidRPr="00F836C5">
        <w:rPr>
          <w:rFonts w:cstheme="minorHAnsi"/>
          <w:sz w:val="24"/>
          <w:szCs w:val="24"/>
        </w:rPr>
        <w:t xml:space="preserve"> only ‘whitelisting’ access to particular software packages or data bases;</w:t>
      </w:r>
    </w:p>
    <w:p w14:paraId="15ADA6DA" w14:textId="451C601B" w:rsidR="006F62CB" w:rsidRPr="00F836C5" w:rsidRDefault="006F62CB" w:rsidP="006F62CB">
      <w:pPr>
        <w:pStyle w:val="ListParagraph"/>
        <w:numPr>
          <w:ilvl w:val="0"/>
          <w:numId w:val="12"/>
        </w:numPr>
        <w:rPr>
          <w:rFonts w:cstheme="minorHAnsi"/>
          <w:sz w:val="24"/>
          <w:szCs w:val="24"/>
        </w:rPr>
      </w:pPr>
      <w:r w:rsidRPr="00F836C5">
        <w:rPr>
          <w:rFonts w:cstheme="minorHAnsi"/>
          <w:sz w:val="24"/>
          <w:szCs w:val="24"/>
        </w:rPr>
        <w:t>Providing choice for students to undertake their summative assignments when they feel ready rather than on single set dates, allowing students to work through programmes at their own pace;</w:t>
      </w:r>
    </w:p>
    <w:p w14:paraId="6C9FB90F" w14:textId="6E10B3B5" w:rsidR="006F62CB" w:rsidRPr="00F836C5" w:rsidRDefault="006F62CB" w:rsidP="006F62CB">
      <w:pPr>
        <w:pStyle w:val="ListParagraph"/>
        <w:numPr>
          <w:ilvl w:val="0"/>
          <w:numId w:val="12"/>
        </w:numPr>
        <w:rPr>
          <w:rFonts w:cstheme="minorHAnsi"/>
          <w:sz w:val="24"/>
          <w:szCs w:val="24"/>
        </w:rPr>
      </w:pPr>
      <w:r w:rsidRPr="00F836C5">
        <w:rPr>
          <w:rFonts w:cstheme="minorHAnsi"/>
          <w:sz w:val="24"/>
          <w:szCs w:val="24"/>
        </w:rPr>
        <w:t>Fostering a sense of belonging among students, which encourages cooperative rather than competitive behaviours and builds a community of learners that in some ways mirrors the ways in which they will be working and learning after graduation;</w:t>
      </w:r>
    </w:p>
    <w:p w14:paraId="1F27F261" w14:textId="24DA8785" w:rsidR="006F62CB" w:rsidRPr="00F836C5" w:rsidRDefault="006F62CB" w:rsidP="006F62CB">
      <w:pPr>
        <w:pStyle w:val="ListParagraph"/>
        <w:numPr>
          <w:ilvl w:val="0"/>
          <w:numId w:val="12"/>
        </w:numPr>
        <w:rPr>
          <w:rFonts w:cstheme="minorHAnsi"/>
          <w:sz w:val="24"/>
          <w:szCs w:val="24"/>
        </w:rPr>
      </w:pPr>
      <w:r w:rsidRPr="00F836C5">
        <w:rPr>
          <w:rFonts w:cstheme="minorHAnsi"/>
          <w:sz w:val="24"/>
          <w:szCs w:val="24"/>
        </w:rPr>
        <w:t>Encouraging professional responsibility and integrity, rather than continuously monitoring performance which assumes all students are keen to cheat and plagiarise; and, above all,</w:t>
      </w:r>
    </w:p>
    <w:p w14:paraId="6E8DC0CC" w14:textId="1644F9A2" w:rsidR="006F62CB" w:rsidRPr="00F836C5" w:rsidRDefault="006F62CB" w:rsidP="006F62CB">
      <w:pPr>
        <w:pStyle w:val="ListParagraph"/>
        <w:numPr>
          <w:ilvl w:val="0"/>
          <w:numId w:val="12"/>
        </w:numPr>
        <w:rPr>
          <w:rFonts w:cstheme="minorHAnsi"/>
          <w:sz w:val="24"/>
          <w:szCs w:val="24"/>
        </w:rPr>
      </w:pPr>
      <w:r w:rsidRPr="00F836C5">
        <w:rPr>
          <w:rFonts w:cstheme="minorHAnsi"/>
          <w:sz w:val="24"/>
          <w:szCs w:val="24"/>
        </w:rPr>
        <w:t xml:space="preserve">Developing assessment and feedback approaches that are transformative, </w:t>
      </w:r>
      <w:r w:rsidR="00B41C84" w:rsidRPr="00F836C5">
        <w:rPr>
          <w:rFonts w:cstheme="minorHAnsi"/>
          <w:sz w:val="24"/>
          <w:szCs w:val="24"/>
        </w:rPr>
        <w:t>(</w:t>
      </w:r>
      <w:r w:rsidR="000A7B9B">
        <w:rPr>
          <w:rFonts w:cstheme="minorHAnsi"/>
          <w:sz w:val="24"/>
          <w:szCs w:val="24"/>
        </w:rPr>
        <w:t>Sambell</w:t>
      </w:r>
      <w:r w:rsidR="00DB5F67" w:rsidRPr="00F836C5">
        <w:rPr>
          <w:rFonts w:cstheme="minorHAnsi"/>
          <w:sz w:val="24"/>
          <w:szCs w:val="24"/>
        </w:rPr>
        <w:t xml:space="preserve"> and </w:t>
      </w:r>
      <w:r w:rsidR="00B71B1E">
        <w:rPr>
          <w:rFonts w:cstheme="minorHAnsi"/>
          <w:sz w:val="24"/>
          <w:szCs w:val="24"/>
        </w:rPr>
        <w:t>Graham</w:t>
      </w:r>
      <w:r w:rsidR="00DB5F67" w:rsidRPr="00F836C5">
        <w:rPr>
          <w:rFonts w:cstheme="minorHAnsi"/>
          <w:sz w:val="24"/>
          <w:szCs w:val="24"/>
        </w:rPr>
        <w:t>, 2020</w:t>
      </w:r>
      <w:r w:rsidR="00276887">
        <w:rPr>
          <w:rFonts w:cstheme="minorHAnsi"/>
          <w:sz w:val="24"/>
          <w:szCs w:val="24"/>
        </w:rPr>
        <w:t>;</w:t>
      </w:r>
      <w:r w:rsidR="007A779F">
        <w:rPr>
          <w:rFonts w:cstheme="minorHAnsi"/>
          <w:sz w:val="24"/>
          <w:szCs w:val="24"/>
        </w:rPr>
        <w:t xml:space="preserve"> </w:t>
      </w:r>
      <w:proofErr w:type="spellStart"/>
      <w:r w:rsidR="00B41C84" w:rsidRPr="00F836C5">
        <w:rPr>
          <w:rFonts w:cstheme="minorHAnsi"/>
          <w:sz w:val="24"/>
          <w:szCs w:val="24"/>
        </w:rPr>
        <w:t>Serbati</w:t>
      </w:r>
      <w:proofErr w:type="spellEnd"/>
      <w:r w:rsidR="00B41C84" w:rsidRPr="00F836C5">
        <w:rPr>
          <w:rFonts w:cstheme="minorHAnsi"/>
          <w:sz w:val="24"/>
          <w:szCs w:val="24"/>
        </w:rPr>
        <w:t xml:space="preserve"> et al 2019) </w:t>
      </w:r>
      <w:r w:rsidRPr="00F836C5">
        <w:rPr>
          <w:rFonts w:cstheme="minorHAnsi"/>
          <w:sz w:val="24"/>
          <w:szCs w:val="24"/>
        </w:rPr>
        <w:t>that is</w:t>
      </w:r>
      <w:r w:rsidR="00B41C84" w:rsidRPr="00F836C5">
        <w:rPr>
          <w:rFonts w:cstheme="minorHAnsi"/>
          <w:sz w:val="24"/>
          <w:szCs w:val="24"/>
        </w:rPr>
        <w:t>,</w:t>
      </w:r>
      <w:r w:rsidRPr="00F836C5">
        <w:rPr>
          <w:rFonts w:cstheme="minorHAnsi"/>
          <w:sz w:val="24"/>
          <w:szCs w:val="24"/>
        </w:rPr>
        <w:t xml:space="preserve"> leading to changes in behaviour and attitudes of students as they move from student to graduate status and grow in status towards professionalism.</w:t>
      </w:r>
    </w:p>
    <w:p w14:paraId="32E07C8F" w14:textId="397CF882" w:rsidR="002175B7" w:rsidRPr="00F836C5" w:rsidRDefault="002175B7" w:rsidP="002175B7">
      <w:pPr>
        <w:rPr>
          <w:rFonts w:cstheme="minorHAnsi"/>
          <w:sz w:val="24"/>
          <w:szCs w:val="24"/>
        </w:rPr>
      </w:pPr>
    </w:p>
    <w:p w14:paraId="457A1783" w14:textId="482EF1DD" w:rsidR="006F62CB" w:rsidRPr="00F836C5" w:rsidRDefault="006F62CB" w:rsidP="002175B7">
      <w:pPr>
        <w:rPr>
          <w:rFonts w:cstheme="minorHAnsi"/>
          <w:b/>
          <w:bCs/>
          <w:sz w:val="24"/>
          <w:szCs w:val="24"/>
        </w:rPr>
      </w:pPr>
      <w:r w:rsidRPr="00F836C5">
        <w:rPr>
          <w:rFonts w:cstheme="minorHAnsi"/>
          <w:b/>
          <w:bCs/>
          <w:sz w:val="24"/>
          <w:szCs w:val="24"/>
        </w:rPr>
        <w:t>Conclusions</w:t>
      </w:r>
      <w:r w:rsidR="00DB5F67" w:rsidRPr="00F836C5">
        <w:rPr>
          <w:rFonts w:cstheme="minorHAnsi"/>
          <w:b/>
          <w:bCs/>
          <w:sz w:val="24"/>
          <w:szCs w:val="24"/>
        </w:rPr>
        <w:t xml:space="preserve"> </w:t>
      </w:r>
    </w:p>
    <w:p w14:paraId="72134162" w14:textId="22473243" w:rsidR="002175B7" w:rsidRPr="00F836C5" w:rsidRDefault="006F62CB" w:rsidP="002175B7">
      <w:pPr>
        <w:rPr>
          <w:rFonts w:cstheme="minorHAnsi"/>
          <w:sz w:val="24"/>
          <w:szCs w:val="24"/>
        </w:rPr>
      </w:pPr>
      <w:r w:rsidRPr="00F836C5">
        <w:rPr>
          <w:rFonts w:cstheme="minorHAnsi"/>
          <w:sz w:val="24"/>
          <w:szCs w:val="24"/>
        </w:rPr>
        <w:t xml:space="preserve">Is our </w:t>
      </w:r>
      <w:r w:rsidR="00CE477D" w:rsidRPr="00F836C5">
        <w:rPr>
          <w:rFonts w:cstheme="minorHAnsi"/>
          <w:sz w:val="24"/>
          <w:szCs w:val="24"/>
        </w:rPr>
        <w:t>proposed vision of post-Covid19 assessment</w:t>
      </w:r>
      <w:r w:rsidRPr="00F836C5">
        <w:rPr>
          <w:rFonts w:cstheme="minorHAnsi"/>
          <w:sz w:val="24"/>
          <w:szCs w:val="24"/>
        </w:rPr>
        <w:t xml:space="preserve"> utopian? </w:t>
      </w:r>
      <w:r w:rsidR="00CE477D" w:rsidRPr="00F836C5">
        <w:rPr>
          <w:rFonts w:cstheme="minorHAnsi"/>
          <w:sz w:val="24"/>
          <w:szCs w:val="24"/>
        </w:rPr>
        <w:t>Perhaps, but it is certainly the case that assessment cannot continue just as it has done in the past</w:t>
      </w:r>
      <w:r w:rsidRPr="00F836C5">
        <w:rPr>
          <w:rFonts w:cstheme="minorHAnsi"/>
          <w:sz w:val="24"/>
          <w:szCs w:val="24"/>
        </w:rPr>
        <w:t xml:space="preserve">. Is it achievable? </w:t>
      </w:r>
      <w:r w:rsidR="00C55DB8" w:rsidRPr="00F836C5">
        <w:rPr>
          <w:rFonts w:cstheme="minorHAnsi"/>
          <w:sz w:val="24"/>
          <w:szCs w:val="24"/>
        </w:rPr>
        <w:t xml:space="preserve">Assessment scholars </w:t>
      </w:r>
      <w:r w:rsidRPr="00F836C5">
        <w:rPr>
          <w:rFonts w:cstheme="minorHAnsi"/>
          <w:sz w:val="24"/>
          <w:szCs w:val="24"/>
        </w:rPr>
        <w:t xml:space="preserve">certainly </w:t>
      </w:r>
      <w:r w:rsidR="00CE477D" w:rsidRPr="00F836C5">
        <w:rPr>
          <w:rFonts w:cstheme="minorHAnsi"/>
          <w:sz w:val="24"/>
          <w:szCs w:val="24"/>
        </w:rPr>
        <w:t xml:space="preserve">can demonstrate that all the elements we propose here can be found in various university systems around the world, and what we argue for is an approach that brings the best global practices together. Will it happen overnight? No, but we have seen substantial changes in the months since the onset of the crisis of a kind that for years we had been firmly told were not possible. If we don’t build on these in the future, we betray not only the trust of our students but also the endeavours of hard-pressed staff who have worked around the clock to make assessments in this year happen for students who otherwise would not have progressed and graduated. The stakes are high, but the risks of not making radical changes are </w:t>
      </w:r>
      <w:r w:rsidR="00B42F8C">
        <w:rPr>
          <w:rFonts w:cstheme="minorHAnsi"/>
          <w:sz w:val="24"/>
          <w:szCs w:val="24"/>
        </w:rPr>
        <w:t>profound</w:t>
      </w:r>
      <w:r w:rsidR="00CE477D" w:rsidRPr="00F836C5">
        <w:rPr>
          <w:rFonts w:cstheme="minorHAnsi"/>
          <w:sz w:val="24"/>
          <w:szCs w:val="24"/>
        </w:rPr>
        <w:t xml:space="preserve">. We </w:t>
      </w:r>
      <w:proofErr w:type="gramStart"/>
      <w:r w:rsidR="00CE477D" w:rsidRPr="00F836C5">
        <w:rPr>
          <w:rFonts w:cstheme="minorHAnsi"/>
          <w:sz w:val="24"/>
          <w:szCs w:val="24"/>
        </w:rPr>
        <w:t>have to</w:t>
      </w:r>
      <w:proofErr w:type="gramEnd"/>
      <w:r w:rsidR="00CE477D" w:rsidRPr="00F836C5">
        <w:rPr>
          <w:rFonts w:cstheme="minorHAnsi"/>
          <w:sz w:val="24"/>
          <w:szCs w:val="24"/>
        </w:rPr>
        <w:t xml:space="preserve"> make assessment in this new era truly represent what research (and our </w:t>
      </w:r>
      <w:r w:rsidR="00C55DB8" w:rsidRPr="00F836C5">
        <w:rPr>
          <w:rFonts w:cstheme="minorHAnsi"/>
          <w:sz w:val="24"/>
          <w:szCs w:val="24"/>
        </w:rPr>
        <w:t>hearts) tells</w:t>
      </w:r>
      <w:r w:rsidR="00CE477D" w:rsidRPr="00F836C5">
        <w:rPr>
          <w:rFonts w:cstheme="minorHAnsi"/>
          <w:sz w:val="24"/>
          <w:szCs w:val="24"/>
        </w:rPr>
        <w:t xml:space="preserve"> us genuinely works!</w:t>
      </w:r>
    </w:p>
    <w:p w14:paraId="491BF48E" w14:textId="5081D0BD" w:rsidR="00E708F1" w:rsidRPr="00F836C5" w:rsidRDefault="00E708F1" w:rsidP="000D59FA">
      <w:pPr>
        <w:rPr>
          <w:rFonts w:cstheme="minorHAnsi"/>
          <w:sz w:val="24"/>
          <w:szCs w:val="24"/>
        </w:rPr>
      </w:pPr>
    </w:p>
    <w:p w14:paraId="1F31C4BE" w14:textId="429A873A" w:rsidR="00E708F1" w:rsidRPr="00F836C5" w:rsidRDefault="00E708F1" w:rsidP="000D59FA">
      <w:pPr>
        <w:rPr>
          <w:rFonts w:cstheme="minorHAnsi"/>
          <w:b/>
          <w:bCs/>
          <w:sz w:val="24"/>
          <w:szCs w:val="24"/>
        </w:rPr>
      </w:pPr>
      <w:r w:rsidRPr="00F836C5">
        <w:rPr>
          <w:rFonts w:cstheme="minorHAnsi"/>
          <w:b/>
          <w:bCs/>
          <w:sz w:val="24"/>
          <w:szCs w:val="24"/>
        </w:rPr>
        <w:t>References</w:t>
      </w:r>
    </w:p>
    <w:p w14:paraId="7BCEC2A9" w14:textId="4A892041" w:rsidR="00B4576B" w:rsidRPr="00F836C5" w:rsidRDefault="00B4576B" w:rsidP="00B4576B">
      <w:pPr>
        <w:spacing w:after="120"/>
        <w:ind w:left="567" w:hanging="567"/>
        <w:rPr>
          <w:rFonts w:cstheme="minorHAnsi"/>
          <w:bCs/>
          <w:sz w:val="24"/>
          <w:szCs w:val="24"/>
        </w:rPr>
      </w:pPr>
      <w:r w:rsidRPr="00F836C5">
        <w:rPr>
          <w:rFonts w:cstheme="minorHAnsi"/>
          <w:sz w:val="24"/>
          <w:szCs w:val="24"/>
          <w:shd w:val="clear" w:color="auto" w:fill="FFFFFF"/>
        </w:rPr>
        <w:t>Bloxham, S., &amp; Boyd, P. (2007</w:t>
      </w:r>
      <w:r w:rsidR="00B42F8C">
        <w:rPr>
          <w:rFonts w:cstheme="minorHAnsi"/>
          <w:sz w:val="24"/>
          <w:szCs w:val="24"/>
          <w:shd w:val="clear" w:color="auto" w:fill="FFFFFF"/>
        </w:rPr>
        <w:t>)</w:t>
      </w:r>
      <w:r w:rsidRPr="00F836C5">
        <w:rPr>
          <w:rStyle w:val="apple-converted-space"/>
          <w:rFonts w:cstheme="minorHAnsi"/>
          <w:sz w:val="24"/>
          <w:szCs w:val="24"/>
          <w:shd w:val="clear" w:color="auto" w:fill="FFFFFF"/>
        </w:rPr>
        <w:t> </w:t>
      </w:r>
      <w:r w:rsidRPr="00F836C5">
        <w:rPr>
          <w:rFonts w:cstheme="minorHAnsi"/>
          <w:i/>
          <w:iCs/>
          <w:sz w:val="24"/>
          <w:szCs w:val="24"/>
          <w:shd w:val="clear" w:color="auto" w:fill="FFFFFF"/>
        </w:rPr>
        <w:t xml:space="preserve">Developing Effective Assessment </w:t>
      </w:r>
      <w:proofErr w:type="gramStart"/>
      <w:r w:rsidRPr="00F836C5">
        <w:rPr>
          <w:rFonts w:cstheme="minorHAnsi"/>
          <w:i/>
          <w:iCs/>
          <w:sz w:val="24"/>
          <w:szCs w:val="24"/>
          <w:shd w:val="clear" w:color="auto" w:fill="FFFFFF"/>
        </w:rPr>
        <w:t>In</w:t>
      </w:r>
      <w:proofErr w:type="gramEnd"/>
      <w:r w:rsidRPr="00F836C5">
        <w:rPr>
          <w:rFonts w:cstheme="minorHAnsi"/>
          <w:i/>
          <w:iCs/>
          <w:sz w:val="24"/>
          <w:szCs w:val="24"/>
          <w:shd w:val="clear" w:color="auto" w:fill="FFFFFF"/>
        </w:rPr>
        <w:t xml:space="preserve"> Higher Education: A Practical Guide: A Practical Guide</w:t>
      </w:r>
      <w:r w:rsidRPr="00F836C5">
        <w:rPr>
          <w:rFonts w:cstheme="minorHAnsi"/>
          <w:sz w:val="24"/>
          <w:szCs w:val="24"/>
          <w:shd w:val="clear" w:color="auto" w:fill="FFFFFF"/>
        </w:rPr>
        <w:t>. McGraw-Hill International.</w:t>
      </w:r>
      <w:r w:rsidRPr="00F836C5">
        <w:rPr>
          <w:rFonts w:cstheme="minorHAnsi"/>
          <w:bCs/>
          <w:sz w:val="24"/>
          <w:szCs w:val="24"/>
        </w:rPr>
        <w:t xml:space="preserve"> </w:t>
      </w:r>
    </w:p>
    <w:p w14:paraId="04DB3839" w14:textId="09A73B6D" w:rsidR="00B4576B" w:rsidRPr="00F836C5" w:rsidRDefault="00B4576B" w:rsidP="00B4576B">
      <w:pPr>
        <w:spacing w:after="120"/>
        <w:ind w:left="567" w:hanging="567"/>
        <w:rPr>
          <w:rFonts w:cstheme="minorHAnsi"/>
          <w:bCs/>
          <w:color w:val="000000"/>
          <w:sz w:val="24"/>
          <w:szCs w:val="24"/>
          <w:lang w:val="en-US"/>
        </w:rPr>
      </w:pPr>
      <w:r w:rsidRPr="00F836C5">
        <w:rPr>
          <w:rFonts w:cstheme="minorHAnsi"/>
          <w:bCs/>
          <w:color w:val="000000"/>
          <w:sz w:val="24"/>
          <w:szCs w:val="24"/>
        </w:rPr>
        <w:t xml:space="preserve">Boud, D. and Associates (2010) </w:t>
      </w:r>
      <w:r w:rsidRPr="00F836C5">
        <w:rPr>
          <w:rFonts w:cstheme="minorHAnsi"/>
          <w:bCs/>
          <w:i/>
          <w:color w:val="000000"/>
          <w:sz w:val="24"/>
          <w:szCs w:val="24"/>
        </w:rPr>
        <w:t>Assessment 2020: Seven propositions for assessment reform in higher education</w:t>
      </w:r>
      <w:r w:rsidRPr="00F836C5">
        <w:rPr>
          <w:rFonts w:cstheme="minorHAnsi"/>
          <w:bCs/>
          <w:color w:val="000000"/>
          <w:sz w:val="24"/>
          <w:szCs w:val="24"/>
        </w:rPr>
        <w:t>, Sydney: Australian Learning and Teaching Council.</w:t>
      </w:r>
    </w:p>
    <w:p w14:paraId="7E512487" w14:textId="77777777" w:rsidR="00621ABE" w:rsidRPr="00F836C5" w:rsidRDefault="00621ABE" w:rsidP="00621ABE">
      <w:pPr>
        <w:spacing w:after="120"/>
        <w:ind w:left="567" w:hanging="567"/>
        <w:rPr>
          <w:rFonts w:cstheme="minorHAnsi"/>
          <w:sz w:val="24"/>
          <w:szCs w:val="24"/>
        </w:rPr>
      </w:pPr>
      <w:r w:rsidRPr="00F836C5">
        <w:rPr>
          <w:rFonts w:cstheme="minorHAnsi"/>
          <w:bCs/>
          <w:sz w:val="24"/>
          <w:szCs w:val="24"/>
        </w:rPr>
        <w:t xml:space="preserve">Brown, S. and Knight, P. (1994) </w:t>
      </w:r>
      <w:r w:rsidRPr="00F836C5">
        <w:rPr>
          <w:rFonts w:cstheme="minorHAnsi"/>
          <w:bCs/>
          <w:i/>
          <w:iCs/>
          <w:sz w:val="24"/>
          <w:szCs w:val="24"/>
        </w:rPr>
        <w:t>Assessing Learners in Higher Education,</w:t>
      </w:r>
      <w:r w:rsidRPr="00F836C5">
        <w:rPr>
          <w:rFonts w:cstheme="minorHAnsi"/>
          <w:bCs/>
          <w:sz w:val="24"/>
          <w:szCs w:val="24"/>
        </w:rPr>
        <w:t xml:space="preserve"> London: Kogan Page.</w:t>
      </w:r>
    </w:p>
    <w:p w14:paraId="1A9479C3" w14:textId="77777777" w:rsidR="00621ABE" w:rsidRPr="00F836C5" w:rsidRDefault="00621ABE" w:rsidP="00621ABE">
      <w:pPr>
        <w:spacing w:after="120"/>
        <w:ind w:left="567" w:hanging="567"/>
        <w:rPr>
          <w:rFonts w:cstheme="minorHAnsi"/>
          <w:bCs/>
          <w:i/>
          <w:sz w:val="24"/>
          <w:szCs w:val="24"/>
        </w:rPr>
      </w:pPr>
      <w:r w:rsidRPr="00F836C5">
        <w:rPr>
          <w:rFonts w:cstheme="minorHAnsi"/>
          <w:bCs/>
          <w:sz w:val="24"/>
          <w:szCs w:val="24"/>
        </w:rPr>
        <w:t xml:space="preserve">Gibbs, G. and Simpson, C. (2005) Conditions Under Which Assessment Supports Students’ Learning, </w:t>
      </w:r>
      <w:r w:rsidRPr="00F836C5">
        <w:rPr>
          <w:rFonts w:cstheme="minorHAnsi"/>
          <w:bCs/>
          <w:i/>
          <w:sz w:val="24"/>
          <w:szCs w:val="24"/>
        </w:rPr>
        <w:t>Learning and Teaching in Higher Education, Issue 1</w:t>
      </w:r>
      <w:r w:rsidRPr="00F836C5">
        <w:rPr>
          <w:rFonts w:cstheme="minorHAnsi"/>
          <w:bCs/>
          <w:sz w:val="24"/>
          <w:szCs w:val="24"/>
        </w:rPr>
        <w:t>, Gloucester: University of Gloucestershire.</w:t>
      </w:r>
    </w:p>
    <w:p w14:paraId="5472F105" w14:textId="77777777" w:rsidR="00EB1190" w:rsidRDefault="00793106" w:rsidP="00994F56">
      <w:pPr>
        <w:spacing w:after="120"/>
        <w:ind w:left="567" w:hanging="567"/>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Hartley, P. and Whitfield, R. </w:t>
      </w:r>
      <w:r w:rsidR="00B42F8C">
        <w:rPr>
          <w:rFonts w:ascii="Arial" w:hAnsi="Arial" w:cs="Arial"/>
          <w:color w:val="222222"/>
          <w:sz w:val="20"/>
          <w:szCs w:val="20"/>
          <w:shd w:val="clear" w:color="auto" w:fill="FFFFFF"/>
        </w:rPr>
        <w:t>(</w:t>
      </w:r>
      <w:r>
        <w:rPr>
          <w:rFonts w:ascii="Arial" w:hAnsi="Arial" w:cs="Arial"/>
          <w:color w:val="222222"/>
          <w:sz w:val="20"/>
          <w:szCs w:val="20"/>
          <w:shd w:val="clear" w:color="auto" w:fill="FFFFFF"/>
        </w:rPr>
        <w:t>2011</w:t>
      </w:r>
      <w:r w:rsidR="00B42F8C">
        <w:rPr>
          <w:rFonts w:ascii="Arial" w:hAnsi="Arial" w:cs="Arial"/>
          <w:color w:val="222222"/>
          <w:sz w:val="20"/>
          <w:szCs w:val="20"/>
          <w:shd w:val="clear" w:color="auto" w:fill="FFFFFF"/>
        </w:rPr>
        <w:t>)</w:t>
      </w:r>
      <w:r>
        <w:rPr>
          <w:rFonts w:ascii="Arial" w:hAnsi="Arial" w:cs="Arial"/>
          <w:color w:val="222222"/>
          <w:sz w:val="20"/>
          <w:szCs w:val="20"/>
          <w:shd w:val="clear" w:color="auto" w:fill="FFFFFF"/>
        </w:rPr>
        <w:t xml:space="preserve"> The case for programme-focused assessment. </w:t>
      </w:r>
      <w:r>
        <w:rPr>
          <w:rFonts w:ascii="Arial" w:hAnsi="Arial" w:cs="Arial"/>
          <w:i/>
          <w:iCs/>
          <w:color w:val="222222"/>
          <w:sz w:val="20"/>
          <w:szCs w:val="20"/>
          <w:shd w:val="clear" w:color="auto" w:fill="FFFFFF"/>
        </w:rPr>
        <w:t>Educational Developments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12</w:t>
      </w:r>
      <w:r>
        <w:rPr>
          <w:rFonts w:ascii="Arial" w:hAnsi="Arial" w:cs="Arial"/>
          <w:color w:val="222222"/>
          <w:sz w:val="20"/>
          <w:szCs w:val="20"/>
          <w:shd w:val="clear" w:color="auto" w:fill="FFFFFF"/>
        </w:rPr>
        <w:t>(4), pp.8-12.</w:t>
      </w:r>
      <w:r w:rsidR="00EB1190">
        <w:rPr>
          <w:rFonts w:ascii="Arial" w:hAnsi="Arial" w:cs="Arial"/>
          <w:color w:val="222222"/>
          <w:sz w:val="20"/>
          <w:szCs w:val="20"/>
          <w:shd w:val="clear" w:color="auto" w:fill="FFFFFF"/>
        </w:rPr>
        <w:t xml:space="preserve"> </w:t>
      </w:r>
    </w:p>
    <w:p w14:paraId="4E603C98" w14:textId="1B727D97" w:rsidR="00EB1190" w:rsidRPr="00EB1190" w:rsidRDefault="00EB1190" w:rsidP="00EB1190">
      <w:pPr>
        <w:spacing w:after="120"/>
        <w:ind w:left="567" w:hanging="567"/>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Hong Kong Education University and Hong Kong Baptist University Advanced Study Institute project (2020) </w:t>
      </w:r>
      <w:hyperlink r:id="rId9" w:history="1">
        <w:r w:rsidRPr="00A15F2E">
          <w:rPr>
            <w:rStyle w:val="Hyperlink"/>
            <w:rFonts w:ascii="Segoe UI" w:hAnsi="Segoe UI" w:cs="Segoe UI"/>
            <w:sz w:val="23"/>
            <w:szCs w:val="23"/>
            <w:bdr w:val="none" w:sz="0" w:space="0" w:color="auto" w:frame="1"/>
            <w:shd w:val="clear" w:color="auto" w:fill="FFFFFF"/>
          </w:rPr>
          <w:t>https://www.eduhk.hk/lttc/asi/</w:t>
        </w:r>
      </w:hyperlink>
      <w:r>
        <w:rPr>
          <w:rFonts w:ascii="Segoe UI" w:hAnsi="Segoe UI" w:cs="Segoe UI"/>
          <w:color w:val="201F1E"/>
          <w:sz w:val="23"/>
          <w:szCs w:val="23"/>
          <w:shd w:val="clear" w:color="auto" w:fill="FFFFFF"/>
        </w:rPr>
        <w:t> </w:t>
      </w:r>
      <w:r>
        <w:rPr>
          <w:rFonts w:ascii="Segoe UI" w:hAnsi="Segoe UI" w:cs="Segoe UI"/>
          <w:color w:val="201F1E"/>
          <w:sz w:val="23"/>
          <w:szCs w:val="23"/>
          <w:shd w:val="clear" w:color="auto" w:fill="FFFFFF"/>
        </w:rPr>
        <w:t xml:space="preserve"> </w:t>
      </w:r>
      <w:r w:rsidRPr="00EB1190">
        <w:rPr>
          <w:rFonts w:cstheme="minorHAnsi"/>
          <w:color w:val="201F1E"/>
          <w:sz w:val="24"/>
          <w:szCs w:val="24"/>
          <w:shd w:val="clear" w:color="auto" w:fill="FFFFFF"/>
        </w:rPr>
        <w:t>(accessed August 2020)</w:t>
      </w:r>
    </w:p>
    <w:p w14:paraId="2727A787" w14:textId="3A0AE0D6" w:rsidR="00B41C84" w:rsidRPr="00F836C5" w:rsidRDefault="00B41C84" w:rsidP="00994F56">
      <w:pPr>
        <w:spacing w:after="120"/>
        <w:ind w:left="567" w:hanging="567"/>
        <w:rPr>
          <w:rFonts w:cstheme="minorHAnsi"/>
          <w:color w:val="222222"/>
          <w:sz w:val="24"/>
          <w:szCs w:val="24"/>
          <w:shd w:val="clear" w:color="auto" w:fill="FFFFFF"/>
        </w:rPr>
      </w:pPr>
      <w:r w:rsidRPr="00F836C5">
        <w:rPr>
          <w:rFonts w:cstheme="minorHAnsi"/>
          <w:color w:val="222222"/>
          <w:sz w:val="24"/>
          <w:szCs w:val="24"/>
          <w:shd w:val="clear" w:color="auto" w:fill="FFFFFF"/>
        </w:rPr>
        <w:t xml:space="preserve">Reimann, N., Sadler, I. and Sambell, K. </w:t>
      </w:r>
      <w:r w:rsidR="00B42F8C">
        <w:rPr>
          <w:rFonts w:cstheme="minorHAnsi"/>
          <w:color w:val="222222"/>
          <w:sz w:val="24"/>
          <w:szCs w:val="24"/>
          <w:shd w:val="clear" w:color="auto" w:fill="FFFFFF"/>
        </w:rPr>
        <w:t>(</w:t>
      </w:r>
      <w:r w:rsidRPr="00F836C5">
        <w:rPr>
          <w:rFonts w:cstheme="minorHAnsi"/>
          <w:color w:val="222222"/>
          <w:sz w:val="24"/>
          <w:szCs w:val="24"/>
          <w:shd w:val="clear" w:color="auto" w:fill="FFFFFF"/>
        </w:rPr>
        <w:t>2019</w:t>
      </w:r>
      <w:r w:rsidR="00B42F8C">
        <w:rPr>
          <w:rFonts w:cstheme="minorHAnsi"/>
          <w:color w:val="222222"/>
          <w:sz w:val="24"/>
          <w:szCs w:val="24"/>
          <w:shd w:val="clear" w:color="auto" w:fill="FFFFFF"/>
        </w:rPr>
        <w:t xml:space="preserve">) </w:t>
      </w:r>
      <w:proofErr w:type="gramStart"/>
      <w:r w:rsidRPr="00F836C5">
        <w:rPr>
          <w:rFonts w:cstheme="minorHAnsi"/>
          <w:color w:val="222222"/>
          <w:sz w:val="24"/>
          <w:szCs w:val="24"/>
          <w:shd w:val="clear" w:color="auto" w:fill="FFFFFF"/>
        </w:rPr>
        <w:t>What’s</w:t>
      </w:r>
      <w:proofErr w:type="gramEnd"/>
      <w:r w:rsidRPr="00F836C5">
        <w:rPr>
          <w:rFonts w:cstheme="minorHAnsi"/>
          <w:color w:val="222222"/>
          <w:sz w:val="24"/>
          <w:szCs w:val="24"/>
          <w:shd w:val="clear" w:color="auto" w:fill="FFFFFF"/>
        </w:rPr>
        <w:t xml:space="preserve"> in a word? Practices associated with ‘feedforward’</w:t>
      </w:r>
      <w:r w:rsidR="00B42F8C">
        <w:rPr>
          <w:rFonts w:cstheme="minorHAnsi"/>
          <w:color w:val="222222"/>
          <w:sz w:val="24"/>
          <w:szCs w:val="24"/>
          <w:shd w:val="clear" w:color="auto" w:fill="FFFFFF"/>
        </w:rPr>
        <w:t xml:space="preserve"> </w:t>
      </w:r>
      <w:r w:rsidRPr="00F836C5">
        <w:rPr>
          <w:rFonts w:cstheme="minorHAnsi"/>
          <w:color w:val="222222"/>
          <w:sz w:val="24"/>
          <w:szCs w:val="24"/>
          <w:shd w:val="clear" w:color="auto" w:fill="FFFFFF"/>
        </w:rPr>
        <w:t>in higher education. </w:t>
      </w:r>
      <w:r w:rsidRPr="00F836C5">
        <w:rPr>
          <w:rFonts w:cstheme="minorHAnsi"/>
          <w:i/>
          <w:iCs/>
          <w:color w:val="222222"/>
          <w:sz w:val="24"/>
          <w:szCs w:val="24"/>
          <w:shd w:val="clear" w:color="auto" w:fill="FFFFFF"/>
        </w:rPr>
        <w:t>Assessment &amp; Evaluation in Higher Education</w:t>
      </w:r>
      <w:r w:rsidRPr="00F836C5">
        <w:rPr>
          <w:rFonts w:cstheme="minorHAnsi"/>
          <w:color w:val="222222"/>
          <w:sz w:val="24"/>
          <w:szCs w:val="24"/>
          <w:shd w:val="clear" w:color="auto" w:fill="FFFFFF"/>
        </w:rPr>
        <w:t>, </w:t>
      </w:r>
      <w:r w:rsidRPr="00F836C5">
        <w:rPr>
          <w:rFonts w:cstheme="minorHAnsi"/>
          <w:i/>
          <w:iCs/>
          <w:color w:val="222222"/>
          <w:sz w:val="24"/>
          <w:szCs w:val="24"/>
          <w:shd w:val="clear" w:color="auto" w:fill="FFFFFF"/>
        </w:rPr>
        <w:t>44</w:t>
      </w:r>
      <w:r w:rsidRPr="00F836C5">
        <w:rPr>
          <w:rFonts w:cstheme="minorHAnsi"/>
          <w:color w:val="222222"/>
          <w:sz w:val="24"/>
          <w:szCs w:val="24"/>
          <w:shd w:val="clear" w:color="auto" w:fill="FFFFFF"/>
        </w:rPr>
        <w:t>(8), pp.1279-1290.</w:t>
      </w:r>
    </w:p>
    <w:p w14:paraId="10B6E8DA" w14:textId="77777777" w:rsidR="00621ABE" w:rsidRPr="00F836C5" w:rsidRDefault="00621ABE" w:rsidP="00621ABE">
      <w:pPr>
        <w:spacing w:after="120"/>
        <w:ind w:left="567" w:hanging="567"/>
        <w:rPr>
          <w:rFonts w:cstheme="minorHAnsi"/>
          <w:bCs/>
          <w:color w:val="000000"/>
          <w:sz w:val="24"/>
          <w:szCs w:val="24"/>
        </w:rPr>
      </w:pPr>
      <w:r w:rsidRPr="00F836C5">
        <w:rPr>
          <w:rFonts w:cstheme="minorHAnsi"/>
          <w:bCs/>
          <w:color w:val="000000"/>
          <w:sz w:val="24"/>
          <w:szCs w:val="24"/>
        </w:rPr>
        <w:t xml:space="preserve">Sambell, K., McDowell, L. and Brown, S. (1997) “But is it fair?”: An exploratory study of student perceptions of the consequential validity of assessment, </w:t>
      </w:r>
      <w:r w:rsidRPr="00F836C5">
        <w:rPr>
          <w:rFonts w:cstheme="minorHAnsi"/>
          <w:bCs/>
          <w:i/>
          <w:iCs/>
          <w:color w:val="000000"/>
          <w:sz w:val="24"/>
          <w:szCs w:val="24"/>
        </w:rPr>
        <w:t>Studies in Educational Evaluation</w:t>
      </w:r>
      <w:r w:rsidRPr="00F836C5">
        <w:rPr>
          <w:rFonts w:cstheme="minorHAnsi"/>
          <w:bCs/>
          <w:color w:val="000000"/>
          <w:sz w:val="24"/>
          <w:szCs w:val="24"/>
        </w:rPr>
        <w:t> 23.4 349-371.</w:t>
      </w:r>
    </w:p>
    <w:p w14:paraId="0BEDE4F4" w14:textId="1940671C" w:rsidR="00CB29DC" w:rsidRPr="00F836C5" w:rsidRDefault="00CB29DC" w:rsidP="00994F56">
      <w:pPr>
        <w:spacing w:after="120"/>
        <w:ind w:left="567" w:hanging="567"/>
        <w:rPr>
          <w:rFonts w:cstheme="minorHAnsi"/>
          <w:bCs/>
          <w:sz w:val="24"/>
          <w:szCs w:val="24"/>
        </w:rPr>
      </w:pPr>
      <w:r w:rsidRPr="00F836C5">
        <w:rPr>
          <w:rFonts w:cstheme="minorHAnsi"/>
          <w:color w:val="222222"/>
          <w:sz w:val="24"/>
          <w:szCs w:val="24"/>
          <w:shd w:val="clear" w:color="auto" w:fill="FFFFFF"/>
        </w:rPr>
        <w:t xml:space="preserve">Sambell, K. and McDowell, L., </w:t>
      </w:r>
      <w:r w:rsidR="00B42F8C">
        <w:rPr>
          <w:rFonts w:cstheme="minorHAnsi"/>
          <w:color w:val="222222"/>
          <w:sz w:val="24"/>
          <w:szCs w:val="24"/>
          <w:shd w:val="clear" w:color="auto" w:fill="FFFFFF"/>
        </w:rPr>
        <w:t>(</w:t>
      </w:r>
      <w:r w:rsidRPr="00F836C5">
        <w:rPr>
          <w:rFonts w:cstheme="minorHAnsi"/>
          <w:color w:val="222222"/>
          <w:sz w:val="24"/>
          <w:szCs w:val="24"/>
          <w:shd w:val="clear" w:color="auto" w:fill="FFFFFF"/>
        </w:rPr>
        <w:t>1998</w:t>
      </w:r>
      <w:r w:rsidR="00B42F8C">
        <w:rPr>
          <w:rFonts w:cstheme="minorHAnsi"/>
          <w:color w:val="222222"/>
          <w:sz w:val="24"/>
          <w:szCs w:val="24"/>
          <w:shd w:val="clear" w:color="auto" w:fill="FFFFFF"/>
        </w:rPr>
        <w:t>)</w:t>
      </w:r>
      <w:r w:rsidRPr="00F836C5">
        <w:rPr>
          <w:rFonts w:cstheme="minorHAnsi"/>
          <w:color w:val="222222"/>
          <w:sz w:val="24"/>
          <w:szCs w:val="24"/>
          <w:shd w:val="clear" w:color="auto" w:fill="FFFFFF"/>
        </w:rPr>
        <w:t xml:space="preserve"> The construction of the hidden curriculum: messages and meanings in the assessment of student learning. </w:t>
      </w:r>
      <w:r w:rsidRPr="00F836C5">
        <w:rPr>
          <w:rFonts w:cstheme="minorHAnsi"/>
          <w:i/>
          <w:iCs/>
          <w:color w:val="222222"/>
          <w:sz w:val="24"/>
          <w:szCs w:val="24"/>
          <w:shd w:val="clear" w:color="auto" w:fill="FFFFFF"/>
        </w:rPr>
        <w:t>Assessment &amp; Evaluation in Higher Education</w:t>
      </w:r>
      <w:r w:rsidRPr="00F836C5">
        <w:rPr>
          <w:rFonts w:cstheme="minorHAnsi"/>
          <w:color w:val="222222"/>
          <w:sz w:val="24"/>
          <w:szCs w:val="24"/>
          <w:shd w:val="clear" w:color="auto" w:fill="FFFFFF"/>
        </w:rPr>
        <w:t>, </w:t>
      </w:r>
      <w:r w:rsidRPr="00F836C5">
        <w:rPr>
          <w:rFonts w:cstheme="minorHAnsi"/>
          <w:i/>
          <w:iCs/>
          <w:color w:val="222222"/>
          <w:sz w:val="24"/>
          <w:szCs w:val="24"/>
          <w:shd w:val="clear" w:color="auto" w:fill="FFFFFF"/>
        </w:rPr>
        <w:t>23</w:t>
      </w:r>
      <w:r w:rsidRPr="00F836C5">
        <w:rPr>
          <w:rFonts w:cstheme="minorHAnsi"/>
          <w:color w:val="222222"/>
          <w:sz w:val="24"/>
          <w:szCs w:val="24"/>
          <w:shd w:val="clear" w:color="auto" w:fill="FFFFFF"/>
        </w:rPr>
        <w:t>(4), pp.391-402.</w:t>
      </w:r>
      <w:r w:rsidRPr="00F836C5">
        <w:rPr>
          <w:rFonts w:cstheme="minorHAnsi"/>
          <w:bCs/>
          <w:sz w:val="24"/>
          <w:szCs w:val="24"/>
        </w:rPr>
        <w:t xml:space="preserve"> </w:t>
      </w:r>
    </w:p>
    <w:p w14:paraId="1628DE66" w14:textId="1ADCDA89" w:rsidR="00994F56" w:rsidRPr="00F836C5" w:rsidRDefault="00994F56" w:rsidP="00994F56">
      <w:pPr>
        <w:spacing w:after="120"/>
        <w:ind w:left="567" w:hanging="567"/>
        <w:rPr>
          <w:rFonts w:cstheme="minorHAnsi"/>
          <w:bCs/>
          <w:sz w:val="24"/>
          <w:szCs w:val="24"/>
        </w:rPr>
      </w:pPr>
      <w:r w:rsidRPr="00F836C5">
        <w:rPr>
          <w:rFonts w:cstheme="minorHAnsi"/>
          <w:bCs/>
          <w:sz w:val="24"/>
          <w:szCs w:val="24"/>
        </w:rPr>
        <w:t>Sambell, K., McDowell, L. and Montgomery, C. (201</w:t>
      </w:r>
      <w:r w:rsidR="00673740">
        <w:rPr>
          <w:rFonts w:cstheme="minorHAnsi"/>
          <w:bCs/>
          <w:sz w:val="24"/>
          <w:szCs w:val="24"/>
        </w:rPr>
        <w:t>3</w:t>
      </w:r>
      <w:r w:rsidRPr="00F836C5">
        <w:rPr>
          <w:rFonts w:cstheme="minorHAnsi"/>
          <w:bCs/>
          <w:sz w:val="24"/>
          <w:szCs w:val="24"/>
        </w:rPr>
        <w:t xml:space="preserve">) </w:t>
      </w:r>
      <w:r w:rsidRPr="00F836C5">
        <w:rPr>
          <w:rFonts w:cstheme="minorHAnsi"/>
          <w:bCs/>
          <w:i/>
          <w:iCs/>
          <w:sz w:val="24"/>
          <w:szCs w:val="24"/>
        </w:rPr>
        <w:t>Assessment for Learning in Higher Education</w:t>
      </w:r>
      <w:r w:rsidRPr="00F836C5">
        <w:rPr>
          <w:rFonts w:cstheme="minorHAnsi"/>
          <w:bCs/>
          <w:sz w:val="24"/>
          <w:szCs w:val="24"/>
        </w:rPr>
        <w:t xml:space="preserve"> Abingdon, Routledge</w:t>
      </w:r>
    </w:p>
    <w:p w14:paraId="561155E6" w14:textId="1874295F" w:rsidR="00994F56" w:rsidRPr="00F836C5" w:rsidRDefault="00994F56" w:rsidP="000D59FA">
      <w:pPr>
        <w:rPr>
          <w:rFonts w:cstheme="minorHAnsi"/>
          <w:color w:val="222222"/>
          <w:sz w:val="24"/>
          <w:szCs w:val="24"/>
          <w:shd w:val="clear" w:color="auto" w:fill="FFFFFF"/>
        </w:rPr>
      </w:pPr>
      <w:r w:rsidRPr="00F836C5">
        <w:rPr>
          <w:rFonts w:cstheme="minorHAnsi"/>
          <w:color w:val="222222"/>
          <w:sz w:val="24"/>
          <w:szCs w:val="24"/>
          <w:shd w:val="clear" w:color="auto" w:fill="FFFFFF"/>
        </w:rPr>
        <w:t xml:space="preserve">Sambell, K., Brown, S. and Race, P. </w:t>
      </w:r>
      <w:r w:rsidR="00B42F8C">
        <w:rPr>
          <w:rFonts w:cstheme="minorHAnsi"/>
          <w:color w:val="222222"/>
          <w:sz w:val="24"/>
          <w:szCs w:val="24"/>
          <w:shd w:val="clear" w:color="auto" w:fill="FFFFFF"/>
        </w:rPr>
        <w:t>(</w:t>
      </w:r>
      <w:r w:rsidRPr="00F836C5">
        <w:rPr>
          <w:rFonts w:cstheme="minorHAnsi"/>
          <w:color w:val="222222"/>
          <w:sz w:val="24"/>
          <w:szCs w:val="24"/>
          <w:shd w:val="clear" w:color="auto" w:fill="FFFFFF"/>
        </w:rPr>
        <w:t>2019</w:t>
      </w:r>
      <w:r w:rsidR="00B42F8C">
        <w:rPr>
          <w:rFonts w:cstheme="minorHAnsi"/>
          <w:color w:val="222222"/>
          <w:sz w:val="24"/>
          <w:szCs w:val="24"/>
          <w:shd w:val="clear" w:color="auto" w:fill="FFFFFF"/>
        </w:rPr>
        <w:t>)</w:t>
      </w:r>
      <w:r w:rsidRPr="00F836C5">
        <w:rPr>
          <w:rFonts w:cstheme="minorHAnsi"/>
          <w:color w:val="222222"/>
          <w:sz w:val="24"/>
          <w:szCs w:val="24"/>
          <w:shd w:val="clear" w:color="auto" w:fill="FFFFFF"/>
        </w:rPr>
        <w:t xml:space="preserve"> Assessment as a locus for engagement: priorities and practicalities. </w:t>
      </w:r>
      <w:r w:rsidRPr="00F836C5">
        <w:rPr>
          <w:rFonts w:cstheme="minorHAnsi"/>
          <w:i/>
          <w:iCs/>
          <w:color w:val="222222"/>
          <w:sz w:val="24"/>
          <w:szCs w:val="24"/>
          <w:shd w:val="clear" w:color="auto" w:fill="FFFFFF"/>
        </w:rPr>
        <w:t>Italian Journal of Educational Research</w:t>
      </w:r>
      <w:r w:rsidRPr="00F836C5">
        <w:rPr>
          <w:rFonts w:cstheme="minorHAnsi"/>
          <w:color w:val="222222"/>
          <w:sz w:val="24"/>
          <w:szCs w:val="24"/>
          <w:shd w:val="clear" w:color="auto" w:fill="FFFFFF"/>
        </w:rPr>
        <w:t>, pp.45-62.</w:t>
      </w:r>
    </w:p>
    <w:p w14:paraId="19022A53" w14:textId="75A1AA5B" w:rsidR="00E708F1" w:rsidRPr="00F836C5" w:rsidRDefault="00E708F1" w:rsidP="000D59FA">
      <w:pPr>
        <w:rPr>
          <w:rStyle w:val="Strong"/>
          <w:rFonts w:cstheme="minorHAnsi"/>
          <w:b w:val="0"/>
          <w:bCs w:val="0"/>
          <w:color w:val="333333"/>
          <w:sz w:val="24"/>
          <w:szCs w:val="24"/>
          <w:bdr w:val="none" w:sz="0" w:space="0" w:color="auto" w:frame="1"/>
          <w:shd w:val="clear" w:color="auto" w:fill="FFFFFF"/>
        </w:rPr>
      </w:pPr>
      <w:r w:rsidRPr="00F836C5">
        <w:rPr>
          <w:rStyle w:val="Strong"/>
          <w:rFonts w:cstheme="minorHAnsi"/>
          <w:b w:val="0"/>
          <w:bCs w:val="0"/>
          <w:color w:val="333333"/>
          <w:sz w:val="24"/>
          <w:szCs w:val="24"/>
          <w:bdr w:val="none" w:sz="0" w:space="0" w:color="auto" w:frame="1"/>
          <w:shd w:val="clear" w:color="auto" w:fill="FFFFFF"/>
        </w:rPr>
        <w:t>Sambell, K. and Brown, S. (23 March 2020)</w:t>
      </w:r>
      <w:r w:rsidRPr="00F836C5">
        <w:rPr>
          <w:rFonts w:cstheme="minorHAnsi"/>
          <w:b/>
          <w:bCs/>
          <w:color w:val="333333"/>
          <w:sz w:val="24"/>
          <w:szCs w:val="24"/>
          <w:shd w:val="clear" w:color="auto" w:fill="FFFFFF"/>
        </w:rPr>
        <w:t> </w:t>
      </w:r>
      <w:r w:rsidRPr="00F836C5">
        <w:rPr>
          <w:rStyle w:val="Strong"/>
          <w:rFonts w:cstheme="minorHAnsi"/>
          <w:b w:val="0"/>
          <w:bCs w:val="0"/>
          <w:color w:val="333333"/>
          <w:sz w:val="24"/>
          <w:szCs w:val="24"/>
          <w:bdr w:val="none" w:sz="0" w:space="0" w:color="auto" w:frame="1"/>
          <w:shd w:val="clear" w:color="auto" w:fill="FFFFFF"/>
        </w:rPr>
        <w:t>‘Contingency-planning: exploring rapid alternatives to face-to-face assessment’. </w:t>
      </w:r>
    </w:p>
    <w:p w14:paraId="35A743A7" w14:textId="7FD87062" w:rsidR="00E708F1" w:rsidRPr="00F836C5" w:rsidRDefault="00E708F1" w:rsidP="000D59FA">
      <w:pPr>
        <w:rPr>
          <w:rStyle w:val="Strong"/>
          <w:rFonts w:cstheme="minorHAnsi"/>
          <w:b w:val="0"/>
          <w:bCs w:val="0"/>
          <w:color w:val="333333"/>
          <w:sz w:val="24"/>
          <w:szCs w:val="24"/>
          <w:bdr w:val="none" w:sz="0" w:space="0" w:color="auto" w:frame="1"/>
          <w:shd w:val="clear" w:color="auto" w:fill="FFFFFF"/>
        </w:rPr>
      </w:pPr>
      <w:r w:rsidRPr="00F836C5">
        <w:rPr>
          <w:rStyle w:val="Strong"/>
          <w:rFonts w:cstheme="minorHAnsi"/>
          <w:b w:val="0"/>
          <w:bCs w:val="0"/>
          <w:color w:val="333333"/>
          <w:sz w:val="24"/>
          <w:szCs w:val="24"/>
          <w:bdr w:val="none" w:sz="0" w:space="0" w:color="auto" w:frame="1"/>
          <w:shd w:val="clear" w:color="auto" w:fill="FFFFFF"/>
        </w:rPr>
        <w:t>Sambell, K. and Brown, S. (2 April 2020) ‘Fifty tips for replacements for time-constrained, invigilated on-site exams’ </w:t>
      </w:r>
    </w:p>
    <w:p w14:paraId="2D5C5B29" w14:textId="52543FEC" w:rsidR="00E708F1" w:rsidRDefault="00E708F1" w:rsidP="000D59FA">
      <w:pPr>
        <w:rPr>
          <w:rStyle w:val="Strong"/>
          <w:rFonts w:cstheme="minorHAnsi"/>
          <w:b w:val="0"/>
          <w:bCs w:val="0"/>
          <w:color w:val="333333"/>
          <w:sz w:val="24"/>
          <w:szCs w:val="24"/>
          <w:bdr w:val="none" w:sz="0" w:space="0" w:color="auto" w:frame="1"/>
          <w:shd w:val="clear" w:color="auto" w:fill="FFFFFF"/>
        </w:rPr>
      </w:pPr>
      <w:r w:rsidRPr="00F836C5">
        <w:rPr>
          <w:rStyle w:val="Strong"/>
          <w:rFonts w:cstheme="minorHAnsi"/>
          <w:b w:val="0"/>
          <w:bCs w:val="0"/>
          <w:color w:val="333333"/>
          <w:sz w:val="24"/>
          <w:szCs w:val="24"/>
          <w:bdr w:val="none" w:sz="0" w:space="0" w:color="auto" w:frame="1"/>
          <w:shd w:val="clear" w:color="auto" w:fill="FFFFFF"/>
        </w:rPr>
        <w:t>Sambell, K. and Brown, S. (1 June 2020) ‘The changing landscape of assessment: some possible replacements for unseen time-constrained face-to-face invigilated exams’ </w:t>
      </w:r>
    </w:p>
    <w:p w14:paraId="7847E3DA" w14:textId="0472ACE1" w:rsidR="00CC6B1C" w:rsidRPr="00CC6B1C" w:rsidRDefault="00CC6B1C" w:rsidP="000D59FA">
      <w:pPr>
        <w:rPr>
          <w:rFonts w:cstheme="minorHAnsi"/>
          <w:color w:val="333333"/>
          <w:sz w:val="24"/>
          <w:szCs w:val="24"/>
          <w:bdr w:val="none" w:sz="0" w:space="0" w:color="auto" w:frame="1"/>
          <w:shd w:val="clear" w:color="auto" w:fill="FFFFFF"/>
        </w:rPr>
      </w:pPr>
      <w:r>
        <w:rPr>
          <w:rStyle w:val="Strong"/>
          <w:rFonts w:cstheme="minorHAnsi"/>
          <w:b w:val="0"/>
          <w:bCs w:val="0"/>
          <w:color w:val="333333"/>
          <w:sz w:val="24"/>
          <w:szCs w:val="24"/>
          <w:bdr w:val="none" w:sz="0" w:space="0" w:color="auto" w:frame="1"/>
          <w:shd w:val="clear" w:color="auto" w:fill="FFFFFF"/>
        </w:rPr>
        <w:t xml:space="preserve">(All three of the above can be found at </w:t>
      </w:r>
      <w:hyperlink r:id="rId10" w:history="1">
        <w:r w:rsidRPr="00D12FE9">
          <w:rPr>
            <w:rStyle w:val="Hyperlink"/>
          </w:rPr>
          <w:t>https://sally-brown.net/kay-sambell-and-sally-brown-covid-19-assessment-collection/</w:t>
        </w:r>
      </w:hyperlink>
      <w:r>
        <w:t xml:space="preserve"> )</w:t>
      </w:r>
      <w:r w:rsidR="00EB1190">
        <w:t xml:space="preserve"> (accessed August 2020)</w:t>
      </w:r>
    </w:p>
    <w:p w14:paraId="420BE0A8" w14:textId="77777777" w:rsidR="00B41C84" w:rsidRPr="00F836C5" w:rsidRDefault="00B41C84">
      <w:pPr>
        <w:rPr>
          <w:rFonts w:cstheme="minorHAnsi"/>
          <w:color w:val="222222"/>
          <w:sz w:val="24"/>
          <w:szCs w:val="24"/>
          <w:shd w:val="clear" w:color="auto" w:fill="FFFFFF"/>
        </w:rPr>
      </w:pPr>
      <w:proofErr w:type="spellStart"/>
      <w:r w:rsidRPr="00F836C5">
        <w:rPr>
          <w:rFonts w:cstheme="minorHAnsi"/>
          <w:color w:val="222222"/>
          <w:sz w:val="24"/>
          <w:szCs w:val="24"/>
          <w:shd w:val="clear" w:color="auto" w:fill="FFFFFF"/>
        </w:rPr>
        <w:t>Serbati</w:t>
      </w:r>
      <w:proofErr w:type="spellEnd"/>
      <w:r w:rsidRPr="00F836C5">
        <w:rPr>
          <w:rFonts w:cstheme="minorHAnsi"/>
          <w:color w:val="222222"/>
          <w:sz w:val="24"/>
          <w:szCs w:val="24"/>
          <w:shd w:val="clear" w:color="auto" w:fill="FFFFFF"/>
        </w:rPr>
        <w:t xml:space="preserve">, A., Grion, V., Brown, S., Sambell, K., Race, P., Li, L., Nicol, D.J., </w:t>
      </w:r>
      <w:proofErr w:type="spellStart"/>
      <w:r w:rsidRPr="00F836C5">
        <w:rPr>
          <w:rFonts w:cstheme="minorHAnsi"/>
          <w:color w:val="222222"/>
          <w:sz w:val="24"/>
          <w:szCs w:val="24"/>
          <w:shd w:val="clear" w:color="auto" w:fill="FFFFFF"/>
        </w:rPr>
        <w:t>Tracchi</w:t>
      </w:r>
      <w:proofErr w:type="spellEnd"/>
      <w:r w:rsidRPr="00F836C5">
        <w:rPr>
          <w:rFonts w:cstheme="minorHAnsi"/>
          <w:color w:val="222222"/>
          <w:sz w:val="24"/>
          <w:szCs w:val="24"/>
          <w:shd w:val="clear" w:color="auto" w:fill="FFFFFF"/>
        </w:rPr>
        <w:t xml:space="preserve">, M., </w:t>
      </w:r>
      <w:proofErr w:type="spellStart"/>
      <w:r w:rsidRPr="00F836C5">
        <w:rPr>
          <w:rFonts w:cstheme="minorHAnsi"/>
          <w:color w:val="222222"/>
          <w:sz w:val="24"/>
          <w:szCs w:val="24"/>
          <w:shd w:val="clear" w:color="auto" w:fill="FFFFFF"/>
        </w:rPr>
        <w:t>Aricò</w:t>
      </w:r>
      <w:proofErr w:type="spellEnd"/>
      <w:r w:rsidRPr="00F836C5">
        <w:rPr>
          <w:rFonts w:cstheme="minorHAnsi"/>
          <w:color w:val="222222"/>
          <w:sz w:val="24"/>
          <w:szCs w:val="24"/>
          <w:shd w:val="clear" w:color="auto" w:fill="FFFFFF"/>
        </w:rPr>
        <w:t xml:space="preserve">, F.R., Brady, M. and </w:t>
      </w:r>
      <w:proofErr w:type="spellStart"/>
      <w:r w:rsidRPr="00F836C5">
        <w:rPr>
          <w:rFonts w:cstheme="minorHAnsi"/>
          <w:color w:val="222222"/>
          <w:sz w:val="24"/>
          <w:szCs w:val="24"/>
          <w:shd w:val="clear" w:color="auto" w:fill="FFFFFF"/>
        </w:rPr>
        <w:t>Fellenz</w:t>
      </w:r>
      <w:proofErr w:type="spellEnd"/>
      <w:r w:rsidRPr="00F836C5">
        <w:rPr>
          <w:rFonts w:cstheme="minorHAnsi"/>
          <w:color w:val="222222"/>
          <w:sz w:val="24"/>
          <w:szCs w:val="24"/>
          <w:shd w:val="clear" w:color="auto" w:fill="FFFFFF"/>
        </w:rPr>
        <w:t>, M., 2019. Ireland Journal of Teaching and Learning in Higher Education. </w:t>
      </w:r>
      <w:r w:rsidRPr="00F836C5">
        <w:rPr>
          <w:rFonts w:cstheme="minorHAnsi"/>
          <w:i/>
          <w:iCs/>
          <w:color w:val="222222"/>
          <w:sz w:val="24"/>
          <w:szCs w:val="24"/>
          <w:shd w:val="clear" w:color="auto" w:fill="FFFFFF"/>
        </w:rPr>
        <w:t>Assessment</w:t>
      </w:r>
      <w:r w:rsidRPr="00F836C5">
        <w:rPr>
          <w:rFonts w:cstheme="minorHAnsi"/>
          <w:color w:val="222222"/>
          <w:sz w:val="24"/>
          <w:szCs w:val="24"/>
          <w:shd w:val="clear" w:color="auto" w:fill="FFFFFF"/>
        </w:rPr>
        <w:t>, </w:t>
      </w:r>
      <w:r w:rsidRPr="00F836C5">
        <w:rPr>
          <w:rFonts w:cstheme="minorHAnsi"/>
          <w:i/>
          <w:iCs/>
          <w:color w:val="222222"/>
          <w:sz w:val="24"/>
          <w:szCs w:val="24"/>
          <w:shd w:val="clear" w:color="auto" w:fill="FFFFFF"/>
        </w:rPr>
        <w:t>11</w:t>
      </w:r>
      <w:r w:rsidRPr="00F836C5">
        <w:rPr>
          <w:rFonts w:cstheme="minorHAnsi"/>
          <w:color w:val="222222"/>
          <w:sz w:val="24"/>
          <w:szCs w:val="24"/>
          <w:shd w:val="clear" w:color="auto" w:fill="FFFFFF"/>
        </w:rPr>
        <w:t>(2).</w:t>
      </w:r>
    </w:p>
    <w:p w14:paraId="422AA86F" w14:textId="01F8D4E4" w:rsidR="00760CED" w:rsidRPr="00F836C5" w:rsidRDefault="00994F56">
      <w:pPr>
        <w:rPr>
          <w:rFonts w:cstheme="minorHAnsi"/>
          <w:sz w:val="24"/>
          <w:szCs w:val="24"/>
        </w:rPr>
      </w:pPr>
      <w:proofErr w:type="spellStart"/>
      <w:r w:rsidRPr="00F836C5">
        <w:rPr>
          <w:rFonts w:cstheme="minorHAnsi"/>
          <w:color w:val="222222"/>
          <w:sz w:val="24"/>
          <w:szCs w:val="24"/>
          <w:shd w:val="clear" w:color="auto" w:fill="FFFFFF"/>
        </w:rPr>
        <w:t>Villarroel</w:t>
      </w:r>
      <w:proofErr w:type="spellEnd"/>
      <w:r w:rsidRPr="00F836C5">
        <w:rPr>
          <w:rFonts w:cstheme="minorHAnsi"/>
          <w:color w:val="222222"/>
          <w:sz w:val="24"/>
          <w:szCs w:val="24"/>
          <w:shd w:val="clear" w:color="auto" w:fill="FFFFFF"/>
        </w:rPr>
        <w:t>, V., Bloxham, S., Bruna, D., Bruna, C., &amp; Herrera-Seda, C. (2018). Authentic assessment: creating a blueprint for course design. </w:t>
      </w:r>
      <w:r w:rsidRPr="00F836C5">
        <w:rPr>
          <w:rFonts w:cstheme="minorHAnsi"/>
          <w:i/>
          <w:iCs/>
          <w:color w:val="222222"/>
          <w:sz w:val="24"/>
          <w:szCs w:val="24"/>
          <w:shd w:val="clear" w:color="auto" w:fill="FFFFFF"/>
        </w:rPr>
        <w:t>Assessment &amp; Evaluation in Higher Education</w:t>
      </w:r>
      <w:r w:rsidRPr="00F836C5">
        <w:rPr>
          <w:rFonts w:cstheme="minorHAnsi"/>
          <w:color w:val="222222"/>
          <w:sz w:val="24"/>
          <w:szCs w:val="24"/>
          <w:shd w:val="clear" w:color="auto" w:fill="FFFFFF"/>
        </w:rPr>
        <w:t>, </w:t>
      </w:r>
      <w:r w:rsidRPr="00F836C5">
        <w:rPr>
          <w:rFonts w:cstheme="minorHAnsi"/>
          <w:i/>
          <w:iCs/>
          <w:color w:val="222222"/>
          <w:sz w:val="24"/>
          <w:szCs w:val="24"/>
          <w:shd w:val="clear" w:color="auto" w:fill="FFFFFF"/>
        </w:rPr>
        <w:t>43</w:t>
      </w:r>
      <w:r w:rsidRPr="00F836C5">
        <w:rPr>
          <w:rFonts w:cstheme="minorHAnsi"/>
          <w:color w:val="222222"/>
          <w:sz w:val="24"/>
          <w:szCs w:val="24"/>
          <w:shd w:val="clear" w:color="auto" w:fill="FFFFFF"/>
        </w:rPr>
        <w:t>(5), 840-854.</w:t>
      </w:r>
    </w:p>
    <w:p w14:paraId="30F0DD83" w14:textId="30FF6434" w:rsidR="00760CED" w:rsidRDefault="00760CED">
      <w:pPr>
        <w:rPr>
          <w:rFonts w:cstheme="minorHAnsi"/>
          <w:sz w:val="24"/>
          <w:szCs w:val="24"/>
        </w:rPr>
      </w:pPr>
    </w:p>
    <w:p w14:paraId="50B3FC8D" w14:textId="77777777" w:rsidR="00641F84" w:rsidRPr="00F836C5" w:rsidRDefault="00641F84">
      <w:pPr>
        <w:rPr>
          <w:rFonts w:cstheme="minorHAnsi"/>
          <w:sz w:val="24"/>
          <w:szCs w:val="24"/>
        </w:rPr>
      </w:pPr>
    </w:p>
    <w:sectPr w:rsidR="00641F84" w:rsidRPr="00F836C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Kay Sambell" w:date="2020-08-14T19:14:00Z" w:initials="SK">
    <w:p w14:paraId="021C591D" w14:textId="342ED892" w:rsidR="00780D6F" w:rsidRDefault="00780D6F">
      <w:pPr>
        <w:pStyle w:val="CommentText"/>
      </w:pPr>
      <w:r>
        <w:rPr>
          <w:rStyle w:val="CommentReference"/>
        </w:rPr>
        <w:annotationRef/>
      </w:r>
      <w:r>
        <w:t>Cite Hong Kong project</w:t>
      </w:r>
      <w:r w:rsidR="001C146B">
        <w:t xml:space="preserve"> ASI</w:t>
      </w:r>
      <w:r w:rsidR="007A779F">
        <w:t xml:space="preserve"> </w:t>
      </w:r>
      <w:r>
        <w:t xml:space="preserve">I wonder?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21C59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160FB" w16cex:dateUtc="2020-08-14T18: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21C591D" w16cid:durableId="22E160F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F46BE0"/>
    <w:multiLevelType w:val="hybridMultilevel"/>
    <w:tmpl w:val="98AC6A0A"/>
    <w:lvl w:ilvl="0" w:tplc="9B301F4E">
      <w:start w:val="1"/>
      <w:numFmt w:val="bullet"/>
      <w:lvlText w:val=""/>
      <w:lvlJc w:val="left"/>
      <w:pPr>
        <w:tabs>
          <w:tab w:val="num" w:pos="720"/>
        </w:tabs>
        <w:ind w:left="720" w:hanging="360"/>
      </w:pPr>
      <w:rPr>
        <w:rFonts w:ascii="Symbol" w:hAnsi="Symbol" w:hint="default"/>
      </w:rPr>
    </w:lvl>
    <w:lvl w:ilvl="1" w:tplc="399A3110" w:tentative="1">
      <w:start w:val="1"/>
      <w:numFmt w:val="bullet"/>
      <w:lvlText w:val=""/>
      <w:lvlJc w:val="left"/>
      <w:pPr>
        <w:tabs>
          <w:tab w:val="num" w:pos="1440"/>
        </w:tabs>
        <w:ind w:left="1440" w:hanging="360"/>
      </w:pPr>
      <w:rPr>
        <w:rFonts w:ascii="Symbol" w:hAnsi="Symbol" w:hint="default"/>
      </w:rPr>
    </w:lvl>
    <w:lvl w:ilvl="2" w:tplc="B7CECAB4" w:tentative="1">
      <w:start w:val="1"/>
      <w:numFmt w:val="bullet"/>
      <w:lvlText w:val=""/>
      <w:lvlJc w:val="left"/>
      <w:pPr>
        <w:tabs>
          <w:tab w:val="num" w:pos="2160"/>
        </w:tabs>
        <w:ind w:left="2160" w:hanging="360"/>
      </w:pPr>
      <w:rPr>
        <w:rFonts w:ascii="Symbol" w:hAnsi="Symbol" w:hint="default"/>
      </w:rPr>
    </w:lvl>
    <w:lvl w:ilvl="3" w:tplc="099033DA" w:tentative="1">
      <w:start w:val="1"/>
      <w:numFmt w:val="bullet"/>
      <w:lvlText w:val=""/>
      <w:lvlJc w:val="left"/>
      <w:pPr>
        <w:tabs>
          <w:tab w:val="num" w:pos="2880"/>
        </w:tabs>
        <w:ind w:left="2880" w:hanging="360"/>
      </w:pPr>
      <w:rPr>
        <w:rFonts w:ascii="Symbol" w:hAnsi="Symbol" w:hint="default"/>
      </w:rPr>
    </w:lvl>
    <w:lvl w:ilvl="4" w:tplc="BC6278FA" w:tentative="1">
      <w:start w:val="1"/>
      <w:numFmt w:val="bullet"/>
      <w:lvlText w:val=""/>
      <w:lvlJc w:val="left"/>
      <w:pPr>
        <w:tabs>
          <w:tab w:val="num" w:pos="3600"/>
        </w:tabs>
        <w:ind w:left="3600" w:hanging="360"/>
      </w:pPr>
      <w:rPr>
        <w:rFonts w:ascii="Symbol" w:hAnsi="Symbol" w:hint="default"/>
      </w:rPr>
    </w:lvl>
    <w:lvl w:ilvl="5" w:tplc="91665D0A" w:tentative="1">
      <w:start w:val="1"/>
      <w:numFmt w:val="bullet"/>
      <w:lvlText w:val=""/>
      <w:lvlJc w:val="left"/>
      <w:pPr>
        <w:tabs>
          <w:tab w:val="num" w:pos="4320"/>
        </w:tabs>
        <w:ind w:left="4320" w:hanging="360"/>
      </w:pPr>
      <w:rPr>
        <w:rFonts w:ascii="Symbol" w:hAnsi="Symbol" w:hint="default"/>
      </w:rPr>
    </w:lvl>
    <w:lvl w:ilvl="6" w:tplc="9B1E5DE2" w:tentative="1">
      <w:start w:val="1"/>
      <w:numFmt w:val="bullet"/>
      <w:lvlText w:val=""/>
      <w:lvlJc w:val="left"/>
      <w:pPr>
        <w:tabs>
          <w:tab w:val="num" w:pos="5040"/>
        </w:tabs>
        <w:ind w:left="5040" w:hanging="360"/>
      </w:pPr>
      <w:rPr>
        <w:rFonts w:ascii="Symbol" w:hAnsi="Symbol" w:hint="default"/>
      </w:rPr>
    </w:lvl>
    <w:lvl w:ilvl="7" w:tplc="FDCAEED8" w:tentative="1">
      <w:start w:val="1"/>
      <w:numFmt w:val="bullet"/>
      <w:lvlText w:val=""/>
      <w:lvlJc w:val="left"/>
      <w:pPr>
        <w:tabs>
          <w:tab w:val="num" w:pos="5760"/>
        </w:tabs>
        <w:ind w:left="5760" w:hanging="360"/>
      </w:pPr>
      <w:rPr>
        <w:rFonts w:ascii="Symbol" w:hAnsi="Symbol" w:hint="default"/>
      </w:rPr>
    </w:lvl>
    <w:lvl w:ilvl="8" w:tplc="7D8E2BB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7803FBE"/>
    <w:multiLevelType w:val="hybridMultilevel"/>
    <w:tmpl w:val="22E4C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95269E"/>
    <w:multiLevelType w:val="hybridMultilevel"/>
    <w:tmpl w:val="84543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BC4737"/>
    <w:multiLevelType w:val="hybridMultilevel"/>
    <w:tmpl w:val="808E68CC"/>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2D6360EA"/>
    <w:multiLevelType w:val="hybridMultilevel"/>
    <w:tmpl w:val="994A4584"/>
    <w:lvl w:ilvl="0" w:tplc="70447FF4">
      <w:start w:val="1"/>
      <w:numFmt w:val="bullet"/>
      <w:lvlText w:val=""/>
      <w:lvlJc w:val="left"/>
      <w:pPr>
        <w:tabs>
          <w:tab w:val="num" w:pos="720"/>
        </w:tabs>
        <w:ind w:left="720" w:hanging="360"/>
      </w:pPr>
      <w:rPr>
        <w:rFonts w:ascii="Symbol" w:hAnsi="Symbol" w:hint="default"/>
      </w:rPr>
    </w:lvl>
    <w:lvl w:ilvl="1" w:tplc="31AE4BE8" w:tentative="1">
      <w:start w:val="1"/>
      <w:numFmt w:val="bullet"/>
      <w:lvlText w:val=""/>
      <w:lvlJc w:val="left"/>
      <w:pPr>
        <w:tabs>
          <w:tab w:val="num" w:pos="1440"/>
        </w:tabs>
        <w:ind w:left="1440" w:hanging="360"/>
      </w:pPr>
      <w:rPr>
        <w:rFonts w:ascii="Symbol" w:hAnsi="Symbol" w:hint="default"/>
      </w:rPr>
    </w:lvl>
    <w:lvl w:ilvl="2" w:tplc="5B509A20" w:tentative="1">
      <w:start w:val="1"/>
      <w:numFmt w:val="bullet"/>
      <w:lvlText w:val=""/>
      <w:lvlJc w:val="left"/>
      <w:pPr>
        <w:tabs>
          <w:tab w:val="num" w:pos="2160"/>
        </w:tabs>
        <w:ind w:left="2160" w:hanging="360"/>
      </w:pPr>
      <w:rPr>
        <w:rFonts w:ascii="Symbol" w:hAnsi="Symbol" w:hint="default"/>
      </w:rPr>
    </w:lvl>
    <w:lvl w:ilvl="3" w:tplc="5E16D730" w:tentative="1">
      <w:start w:val="1"/>
      <w:numFmt w:val="bullet"/>
      <w:lvlText w:val=""/>
      <w:lvlJc w:val="left"/>
      <w:pPr>
        <w:tabs>
          <w:tab w:val="num" w:pos="2880"/>
        </w:tabs>
        <w:ind w:left="2880" w:hanging="360"/>
      </w:pPr>
      <w:rPr>
        <w:rFonts w:ascii="Symbol" w:hAnsi="Symbol" w:hint="default"/>
      </w:rPr>
    </w:lvl>
    <w:lvl w:ilvl="4" w:tplc="EA58BCAC" w:tentative="1">
      <w:start w:val="1"/>
      <w:numFmt w:val="bullet"/>
      <w:lvlText w:val=""/>
      <w:lvlJc w:val="left"/>
      <w:pPr>
        <w:tabs>
          <w:tab w:val="num" w:pos="3600"/>
        </w:tabs>
        <w:ind w:left="3600" w:hanging="360"/>
      </w:pPr>
      <w:rPr>
        <w:rFonts w:ascii="Symbol" w:hAnsi="Symbol" w:hint="default"/>
      </w:rPr>
    </w:lvl>
    <w:lvl w:ilvl="5" w:tplc="C7F0FA50" w:tentative="1">
      <w:start w:val="1"/>
      <w:numFmt w:val="bullet"/>
      <w:lvlText w:val=""/>
      <w:lvlJc w:val="left"/>
      <w:pPr>
        <w:tabs>
          <w:tab w:val="num" w:pos="4320"/>
        </w:tabs>
        <w:ind w:left="4320" w:hanging="360"/>
      </w:pPr>
      <w:rPr>
        <w:rFonts w:ascii="Symbol" w:hAnsi="Symbol" w:hint="default"/>
      </w:rPr>
    </w:lvl>
    <w:lvl w:ilvl="6" w:tplc="7754621C" w:tentative="1">
      <w:start w:val="1"/>
      <w:numFmt w:val="bullet"/>
      <w:lvlText w:val=""/>
      <w:lvlJc w:val="left"/>
      <w:pPr>
        <w:tabs>
          <w:tab w:val="num" w:pos="5040"/>
        </w:tabs>
        <w:ind w:left="5040" w:hanging="360"/>
      </w:pPr>
      <w:rPr>
        <w:rFonts w:ascii="Symbol" w:hAnsi="Symbol" w:hint="default"/>
      </w:rPr>
    </w:lvl>
    <w:lvl w:ilvl="7" w:tplc="30E8AC5C" w:tentative="1">
      <w:start w:val="1"/>
      <w:numFmt w:val="bullet"/>
      <w:lvlText w:val=""/>
      <w:lvlJc w:val="left"/>
      <w:pPr>
        <w:tabs>
          <w:tab w:val="num" w:pos="5760"/>
        </w:tabs>
        <w:ind w:left="5760" w:hanging="360"/>
      </w:pPr>
      <w:rPr>
        <w:rFonts w:ascii="Symbol" w:hAnsi="Symbol" w:hint="default"/>
      </w:rPr>
    </w:lvl>
    <w:lvl w:ilvl="8" w:tplc="B7F019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36BB72C0"/>
    <w:multiLevelType w:val="hybridMultilevel"/>
    <w:tmpl w:val="052E35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6C1472A"/>
    <w:multiLevelType w:val="hybridMultilevel"/>
    <w:tmpl w:val="D97ABCF6"/>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42295ADA"/>
    <w:multiLevelType w:val="hybridMultilevel"/>
    <w:tmpl w:val="3A8426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3B8124A"/>
    <w:multiLevelType w:val="hybridMultilevel"/>
    <w:tmpl w:val="BDD63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36185E"/>
    <w:multiLevelType w:val="hybridMultilevel"/>
    <w:tmpl w:val="04129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6954A0"/>
    <w:multiLevelType w:val="hybridMultilevel"/>
    <w:tmpl w:val="65EA6272"/>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BF50DF"/>
    <w:multiLevelType w:val="hybridMultilevel"/>
    <w:tmpl w:val="CB82CAD4"/>
    <w:lvl w:ilvl="0" w:tplc="C5B2D3AE">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7"/>
  </w:num>
  <w:num w:numId="2">
    <w:abstractNumId w:val="10"/>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5"/>
  </w:num>
  <w:num w:numId="8">
    <w:abstractNumId w:val="6"/>
  </w:num>
  <w:num w:numId="9">
    <w:abstractNumId w:val="9"/>
  </w:num>
  <w:num w:numId="10">
    <w:abstractNumId w:val="8"/>
  </w:num>
  <w:num w:numId="11">
    <w:abstractNumId w:val="1"/>
  </w:num>
  <w:num w:numId="12">
    <w:abstractNumId w:val="2"/>
  </w:num>
  <w:num w:numId="13">
    <w:abstractNumId w:val="0"/>
  </w:num>
  <w:num w:numId="1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ay Sambell">
    <w15:presenceInfo w15:providerId="Windows Live" w15:userId="524bfeee5e2d07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CED"/>
    <w:rsid w:val="000057AC"/>
    <w:rsid w:val="0001300A"/>
    <w:rsid w:val="00013FBF"/>
    <w:rsid w:val="000162F5"/>
    <w:rsid w:val="00016604"/>
    <w:rsid w:val="00021E3C"/>
    <w:rsid w:val="00023FAD"/>
    <w:rsid w:val="000359C4"/>
    <w:rsid w:val="000418B8"/>
    <w:rsid w:val="00044A7F"/>
    <w:rsid w:val="0005700A"/>
    <w:rsid w:val="0005779B"/>
    <w:rsid w:val="00061B05"/>
    <w:rsid w:val="00073138"/>
    <w:rsid w:val="00074C8E"/>
    <w:rsid w:val="00074D39"/>
    <w:rsid w:val="0007654A"/>
    <w:rsid w:val="000822B8"/>
    <w:rsid w:val="00083D91"/>
    <w:rsid w:val="00092395"/>
    <w:rsid w:val="00094574"/>
    <w:rsid w:val="000A7B9B"/>
    <w:rsid w:val="000C0D06"/>
    <w:rsid w:val="000C0EFF"/>
    <w:rsid w:val="000C7B1E"/>
    <w:rsid w:val="000D59FA"/>
    <w:rsid w:val="000F0091"/>
    <w:rsid w:val="00106544"/>
    <w:rsid w:val="00130CF7"/>
    <w:rsid w:val="00155E2A"/>
    <w:rsid w:val="001569C6"/>
    <w:rsid w:val="00176890"/>
    <w:rsid w:val="00184ACD"/>
    <w:rsid w:val="001927BE"/>
    <w:rsid w:val="001A3238"/>
    <w:rsid w:val="001B3291"/>
    <w:rsid w:val="001C146B"/>
    <w:rsid w:val="001C31BC"/>
    <w:rsid w:val="001C6D95"/>
    <w:rsid w:val="001C76C7"/>
    <w:rsid w:val="002076B8"/>
    <w:rsid w:val="00213C1C"/>
    <w:rsid w:val="00214A3F"/>
    <w:rsid w:val="002175B7"/>
    <w:rsid w:val="0022311E"/>
    <w:rsid w:val="0022434E"/>
    <w:rsid w:val="002269F8"/>
    <w:rsid w:val="00240E69"/>
    <w:rsid w:val="00247FA8"/>
    <w:rsid w:val="002710B0"/>
    <w:rsid w:val="00274865"/>
    <w:rsid w:val="00276887"/>
    <w:rsid w:val="00277866"/>
    <w:rsid w:val="00290944"/>
    <w:rsid w:val="002A62BF"/>
    <w:rsid w:val="002B24E3"/>
    <w:rsid w:val="002C2BFB"/>
    <w:rsid w:val="002E00C0"/>
    <w:rsid w:val="002F2789"/>
    <w:rsid w:val="003043A1"/>
    <w:rsid w:val="00312C08"/>
    <w:rsid w:val="00314C4C"/>
    <w:rsid w:val="00327D81"/>
    <w:rsid w:val="00331E32"/>
    <w:rsid w:val="00334474"/>
    <w:rsid w:val="00352A04"/>
    <w:rsid w:val="00355651"/>
    <w:rsid w:val="00361BFC"/>
    <w:rsid w:val="003621CE"/>
    <w:rsid w:val="00366334"/>
    <w:rsid w:val="00381A17"/>
    <w:rsid w:val="00392CF9"/>
    <w:rsid w:val="003D4C74"/>
    <w:rsid w:val="003D5AE2"/>
    <w:rsid w:val="003F1E35"/>
    <w:rsid w:val="004120C0"/>
    <w:rsid w:val="00413C76"/>
    <w:rsid w:val="00434E08"/>
    <w:rsid w:val="00457C2C"/>
    <w:rsid w:val="00464737"/>
    <w:rsid w:val="00470DBC"/>
    <w:rsid w:val="00473EC9"/>
    <w:rsid w:val="00476DCB"/>
    <w:rsid w:val="00487DC3"/>
    <w:rsid w:val="004B4817"/>
    <w:rsid w:val="004B48C0"/>
    <w:rsid w:val="004C4A69"/>
    <w:rsid w:val="004D64CB"/>
    <w:rsid w:val="00501CD8"/>
    <w:rsid w:val="0052578D"/>
    <w:rsid w:val="0054591B"/>
    <w:rsid w:val="00546B5E"/>
    <w:rsid w:val="00562257"/>
    <w:rsid w:val="005636D9"/>
    <w:rsid w:val="005828B9"/>
    <w:rsid w:val="00591B94"/>
    <w:rsid w:val="005B22A4"/>
    <w:rsid w:val="005D2EB1"/>
    <w:rsid w:val="005D60EA"/>
    <w:rsid w:val="005E2A99"/>
    <w:rsid w:val="00613C48"/>
    <w:rsid w:val="00614D71"/>
    <w:rsid w:val="00621ABE"/>
    <w:rsid w:val="006245A5"/>
    <w:rsid w:val="0063549D"/>
    <w:rsid w:val="00641F84"/>
    <w:rsid w:val="0064683C"/>
    <w:rsid w:val="00651FA7"/>
    <w:rsid w:val="00670984"/>
    <w:rsid w:val="00673740"/>
    <w:rsid w:val="00674678"/>
    <w:rsid w:val="006749C8"/>
    <w:rsid w:val="006864D7"/>
    <w:rsid w:val="00694A75"/>
    <w:rsid w:val="006D6442"/>
    <w:rsid w:val="006E02EA"/>
    <w:rsid w:val="006F14A1"/>
    <w:rsid w:val="006F62CB"/>
    <w:rsid w:val="0070592D"/>
    <w:rsid w:val="007164F5"/>
    <w:rsid w:val="00717852"/>
    <w:rsid w:val="00731B80"/>
    <w:rsid w:val="00736CBA"/>
    <w:rsid w:val="007374EA"/>
    <w:rsid w:val="00760CED"/>
    <w:rsid w:val="007652C7"/>
    <w:rsid w:val="007713CF"/>
    <w:rsid w:val="00780D6F"/>
    <w:rsid w:val="00786DFA"/>
    <w:rsid w:val="00790E7A"/>
    <w:rsid w:val="00793106"/>
    <w:rsid w:val="00795578"/>
    <w:rsid w:val="007A1887"/>
    <w:rsid w:val="007A1915"/>
    <w:rsid w:val="007A5083"/>
    <w:rsid w:val="007A67CC"/>
    <w:rsid w:val="007A779F"/>
    <w:rsid w:val="007B2449"/>
    <w:rsid w:val="007C4C03"/>
    <w:rsid w:val="007C7719"/>
    <w:rsid w:val="007D0176"/>
    <w:rsid w:val="007E13BD"/>
    <w:rsid w:val="007F2A03"/>
    <w:rsid w:val="007F4911"/>
    <w:rsid w:val="007F5922"/>
    <w:rsid w:val="00816E1C"/>
    <w:rsid w:val="00817936"/>
    <w:rsid w:val="00830AD0"/>
    <w:rsid w:val="0084432C"/>
    <w:rsid w:val="00846CFB"/>
    <w:rsid w:val="00847648"/>
    <w:rsid w:val="008730B6"/>
    <w:rsid w:val="00880D2A"/>
    <w:rsid w:val="008A5DFB"/>
    <w:rsid w:val="008C69C4"/>
    <w:rsid w:val="008E1826"/>
    <w:rsid w:val="008E7415"/>
    <w:rsid w:val="00907833"/>
    <w:rsid w:val="00911A63"/>
    <w:rsid w:val="00913D3C"/>
    <w:rsid w:val="009176B0"/>
    <w:rsid w:val="00935AB2"/>
    <w:rsid w:val="00970890"/>
    <w:rsid w:val="0098252E"/>
    <w:rsid w:val="009906EF"/>
    <w:rsid w:val="0099131D"/>
    <w:rsid w:val="00994F56"/>
    <w:rsid w:val="009A0845"/>
    <w:rsid w:val="009B04B6"/>
    <w:rsid w:val="009B06B7"/>
    <w:rsid w:val="009C0E5B"/>
    <w:rsid w:val="009E299D"/>
    <w:rsid w:val="00A044FC"/>
    <w:rsid w:val="00A07AC8"/>
    <w:rsid w:val="00A2429B"/>
    <w:rsid w:val="00A47A07"/>
    <w:rsid w:val="00A76571"/>
    <w:rsid w:val="00A9283F"/>
    <w:rsid w:val="00AA0E18"/>
    <w:rsid w:val="00AA2453"/>
    <w:rsid w:val="00AC3643"/>
    <w:rsid w:val="00AC545D"/>
    <w:rsid w:val="00AD1FF8"/>
    <w:rsid w:val="00AF3655"/>
    <w:rsid w:val="00B15C7F"/>
    <w:rsid w:val="00B169C2"/>
    <w:rsid w:val="00B257FA"/>
    <w:rsid w:val="00B4045F"/>
    <w:rsid w:val="00B4160B"/>
    <w:rsid w:val="00B41C84"/>
    <w:rsid w:val="00B42F8C"/>
    <w:rsid w:val="00B452FD"/>
    <w:rsid w:val="00B4576B"/>
    <w:rsid w:val="00B52B18"/>
    <w:rsid w:val="00B6537F"/>
    <w:rsid w:val="00B71B1E"/>
    <w:rsid w:val="00BA67BC"/>
    <w:rsid w:val="00BA69B2"/>
    <w:rsid w:val="00BC084B"/>
    <w:rsid w:val="00BD7877"/>
    <w:rsid w:val="00BD7D40"/>
    <w:rsid w:val="00BE7CE8"/>
    <w:rsid w:val="00C00FB6"/>
    <w:rsid w:val="00C27F14"/>
    <w:rsid w:val="00C27FAA"/>
    <w:rsid w:val="00C55DB8"/>
    <w:rsid w:val="00C56726"/>
    <w:rsid w:val="00C8306B"/>
    <w:rsid w:val="00CA140B"/>
    <w:rsid w:val="00CA7D55"/>
    <w:rsid w:val="00CB29DC"/>
    <w:rsid w:val="00CB5C34"/>
    <w:rsid w:val="00CB67D9"/>
    <w:rsid w:val="00CC69EB"/>
    <w:rsid w:val="00CC6B1C"/>
    <w:rsid w:val="00CD125B"/>
    <w:rsid w:val="00CD14D2"/>
    <w:rsid w:val="00CD4A12"/>
    <w:rsid w:val="00CE477D"/>
    <w:rsid w:val="00D1162C"/>
    <w:rsid w:val="00D13FB4"/>
    <w:rsid w:val="00D15363"/>
    <w:rsid w:val="00D16127"/>
    <w:rsid w:val="00D17551"/>
    <w:rsid w:val="00D17807"/>
    <w:rsid w:val="00D455F7"/>
    <w:rsid w:val="00D60DB9"/>
    <w:rsid w:val="00D617E0"/>
    <w:rsid w:val="00D67D65"/>
    <w:rsid w:val="00D7513E"/>
    <w:rsid w:val="00D7672E"/>
    <w:rsid w:val="00D82316"/>
    <w:rsid w:val="00D83590"/>
    <w:rsid w:val="00D85062"/>
    <w:rsid w:val="00D852B6"/>
    <w:rsid w:val="00D96CB7"/>
    <w:rsid w:val="00DA259A"/>
    <w:rsid w:val="00DA2A67"/>
    <w:rsid w:val="00DA3751"/>
    <w:rsid w:val="00DB5F67"/>
    <w:rsid w:val="00DB72EE"/>
    <w:rsid w:val="00DC24B4"/>
    <w:rsid w:val="00DC6A7E"/>
    <w:rsid w:val="00DD689A"/>
    <w:rsid w:val="00DE0A09"/>
    <w:rsid w:val="00E00F83"/>
    <w:rsid w:val="00E2023E"/>
    <w:rsid w:val="00E2696A"/>
    <w:rsid w:val="00E31C72"/>
    <w:rsid w:val="00E330B4"/>
    <w:rsid w:val="00E34F7B"/>
    <w:rsid w:val="00E54EAC"/>
    <w:rsid w:val="00E67DAA"/>
    <w:rsid w:val="00E708F1"/>
    <w:rsid w:val="00E72A05"/>
    <w:rsid w:val="00E76F65"/>
    <w:rsid w:val="00E8639E"/>
    <w:rsid w:val="00EA118A"/>
    <w:rsid w:val="00EA5E59"/>
    <w:rsid w:val="00EB08FF"/>
    <w:rsid w:val="00EB1190"/>
    <w:rsid w:val="00EB1629"/>
    <w:rsid w:val="00EC31DB"/>
    <w:rsid w:val="00EC4646"/>
    <w:rsid w:val="00ED0785"/>
    <w:rsid w:val="00ED1F1B"/>
    <w:rsid w:val="00ED6646"/>
    <w:rsid w:val="00EE1F8E"/>
    <w:rsid w:val="00EE26B3"/>
    <w:rsid w:val="00EE7C7A"/>
    <w:rsid w:val="00F00158"/>
    <w:rsid w:val="00F06CB5"/>
    <w:rsid w:val="00F23417"/>
    <w:rsid w:val="00F34A81"/>
    <w:rsid w:val="00F53CB8"/>
    <w:rsid w:val="00F836A5"/>
    <w:rsid w:val="00F836C5"/>
    <w:rsid w:val="00F841DF"/>
    <w:rsid w:val="00F947C7"/>
    <w:rsid w:val="00F9537B"/>
    <w:rsid w:val="00FA2037"/>
    <w:rsid w:val="00FA24FC"/>
    <w:rsid w:val="00FB2756"/>
    <w:rsid w:val="00FB2B67"/>
    <w:rsid w:val="00FB381F"/>
    <w:rsid w:val="00FC2A6C"/>
    <w:rsid w:val="00FE47C6"/>
    <w:rsid w:val="00FF26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2AC57"/>
  <w15:chartTrackingRefBased/>
  <w15:docId w15:val="{960D3B83-7C6C-4838-BF4A-E5C1F3450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0CED"/>
    <w:pPr>
      <w:ind w:left="720"/>
      <w:contextualSpacing/>
    </w:pPr>
  </w:style>
  <w:style w:type="character" w:styleId="Hyperlink">
    <w:name w:val="Hyperlink"/>
    <w:basedOn w:val="DefaultParagraphFont"/>
    <w:uiPriority w:val="99"/>
    <w:unhideWhenUsed/>
    <w:rsid w:val="00E708F1"/>
    <w:rPr>
      <w:color w:val="0000FF"/>
      <w:u w:val="single"/>
    </w:rPr>
  </w:style>
  <w:style w:type="character" w:styleId="Strong">
    <w:name w:val="Strong"/>
    <w:basedOn w:val="DefaultParagraphFont"/>
    <w:uiPriority w:val="22"/>
    <w:qFormat/>
    <w:rsid w:val="00E708F1"/>
    <w:rPr>
      <w:b/>
      <w:bCs/>
    </w:rPr>
  </w:style>
  <w:style w:type="paragraph" w:styleId="BalloonText">
    <w:name w:val="Balloon Text"/>
    <w:basedOn w:val="Normal"/>
    <w:link w:val="BalloonTextChar"/>
    <w:uiPriority w:val="99"/>
    <w:semiHidden/>
    <w:unhideWhenUsed/>
    <w:rsid w:val="002175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5B7"/>
    <w:rPr>
      <w:rFonts w:ascii="Segoe UI" w:hAnsi="Segoe UI" w:cs="Segoe UI"/>
      <w:sz w:val="18"/>
      <w:szCs w:val="18"/>
    </w:rPr>
  </w:style>
  <w:style w:type="character" w:styleId="CommentReference">
    <w:name w:val="annotation reference"/>
    <w:basedOn w:val="DefaultParagraphFont"/>
    <w:uiPriority w:val="99"/>
    <w:semiHidden/>
    <w:unhideWhenUsed/>
    <w:rsid w:val="002175B7"/>
    <w:rPr>
      <w:sz w:val="16"/>
      <w:szCs w:val="16"/>
    </w:rPr>
  </w:style>
  <w:style w:type="paragraph" w:styleId="CommentText">
    <w:name w:val="annotation text"/>
    <w:basedOn w:val="Normal"/>
    <w:link w:val="CommentTextChar"/>
    <w:uiPriority w:val="99"/>
    <w:unhideWhenUsed/>
    <w:rsid w:val="002175B7"/>
    <w:pPr>
      <w:spacing w:line="240" w:lineRule="auto"/>
    </w:pPr>
    <w:rPr>
      <w:sz w:val="20"/>
      <w:szCs w:val="20"/>
    </w:rPr>
  </w:style>
  <w:style w:type="character" w:customStyle="1" w:styleId="CommentTextChar">
    <w:name w:val="Comment Text Char"/>
    <w:basedOn w:val="DefaultParagraphFont"/>
    <w:link w:val="CommentText"/>
    <w:uiPriority w:val="99"/>
    <w:rsid w:val="002175B7"/>
    <w:rPr>
      <w:sz w:val="20"/>
      <w:szCs w:val="20"/>
    </w:rPr>
  </w:style>
  <w:style w:type="paragraph" w:styleId="CommentSubject">
    <w:name w:val="annotation subject"/>
    <w:basedOn w:val="CommentText"/>
    <w:next w:val="CommentText"/>
    <w:link w:val="CommentSubjectChar"/>
    <w:uiPriority w:val="99"/>
    <w:semiHidden/>
    <w:unhideWhenUsed/>
    <w:rsid w:val="00D96CB7"/>
    <w:rPr>
      <w:b/>
      <w:bCs/>
    </w:rPr>
  </w:style>
  <w:style w:type="character" w:customStyle="1" w:styleId="CommentSubjectChar">
    <w:name w:val="Comment Subject Char"/>
    <w:basedOn w:val="CommentTextChar"/>
    <w:link w:val="CommentSubject"/>
    <w:uiPriority w:val="99"/>
    <w:semiHidden/>
    <w:rsid w:val="00D96CB7"/>
    <w:rPr>
      <w:b/>
      <w:bCs/>
      <w:sz w:val="20"/>
      <w:szCs w:val="20"/>
    </w:rPr>
  </w:style>
  <w:style w:type="character" w:customStyle="1" w:styleId="apple-converted-space">
    <w:name w:val="apple-converted-space"/>
    <w:basedOn w:val="DefaultParagraphFont"/>
    <w:rsid w:val="00B4576B"/>
  </w:style>
  <w:style w:type="character" w:styleId="UnresolvedMention">
    <w:name w:val="Unresolved Mention"/>
    <w:basedOn w:val="DefaultParagraphFont"/>
    <w:uiPriority w:val="99"/>
    <w:semiHidden/>
    <w:unhideWhenUsed/>
    <w:rsid w:val="00CC6B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1344292">
      <w:bodyDiv w:val="1"/>
      <w:marLeft w:val="0"/>
      <w:marRight w:val="0"/>
      <w:marTop w:val="0"/>
      <w:marBottom w:val="0"/>
      <w:divBdr>
        <w:top w:val="none" w:sz="0" w:space="0" w:color="auto"/>
        <w:left w:val="none" w:sz="0" w:space="0" w:color="auto"/>
        <w:bottom w:val="none" w:sz="0" w:space="0" w:color="auto"/>
        <w:right w:val="none" w:sz="0" w:space="0" w:color="auto"/>
      </w:divBdr>
    </w:div>
    <w:div w:id="872427575">
      <w:bodyDiv w:val="1"/>
      <w:marLeft w:val="0"/>
      <w:marRight w:val="0"/>
      <w:marTop w:val="0"/>
      <w:marBottom w:val="0"/>
      <w:divBdr>
        <w:top w:val="none" w:sz="0" w:space="0" w:color="auto"/>
        <w:left w:val="none" w:sz="0" w:space="0" w:color="auto"/>
        <w:bottom w:val="none" w:sz="0" w:space="0" w:color="auto"/>
        <w:right w:val="none" w:sz="0" w:space="0" w:color="auto"/>
      </w:divBdr>
      <w:divsChild>
        <w:div w:id="1193805459">
          <w:marLeft w:val="547"/>
          <w:marRight w:val="0"/>
          <w:marTop w:val="120"/>
          <w:marBottom w:val="160"/>
          <w:divBdr>
            <w:top w:val="none" w:sz="0" w:space="0" w:color="auto"/>
            <w:left w:val="none" w:sz="0" w:space="0" w:color="auto"/>
            <w:bottom w:val="none" w:sz="0" w:space="0" w:color="auto"/>
            <w:right w:val="none" w:sz="0" w:space="0" w:color="auto"/>
          </w:divBdr>
        </w:div>
      </w:divsChild>
    </w:div>
    <w:div w:id="925725785">
      <w:bodyDiv w:val="1"/>
      <w:marLeft w:val="0"/>
      <w:marRight w:val="0"/>
      <w:marTop w:val="0"/>
      <w:marBottom w:val="0"/>
      <w:divBdr>
        <w:top w:val="none" w:sz="0" w:space="0" w:color="auto"/>
        <w:left w:val="none" w:sz="0" w:space="0" w:color="auto"/>
        <w:bottom w:val="none" w:sz="0" w:space="0" w:color="auto"/>
        <w:right w:val="none" w:sz="0" w:space="0" w:color="auto"/>
      </w:divBdr>
    </w:div>
    <w:div w:id="1189222287">
      <w:bodyDiv w:val="1"/>
      <w:marLeft w:val="0"/>
      <w:marRight w:val="0"/>
      <w:marTop w:val="0"/>
      <w:marBottom w:val="0"/>
      <w:divBdr>
        <w:top w:val="none" w:sz="0" w:space="0" w:color="auto"/>
        <w:left w:val="none" w:sz="0" w:space="0" w:color="auto"/>
        <w:bottom w:val="none" w:sz="0" w:space="0" w:color="auto"/>
        <w:right w:val="none" w:sz="0" w:space="0" w:color="auto"/>
      </w:divBdr>
    </w:div>
    <w:div w:id="1986080441">
      <w:bodyDiv w:val="1"/>
      <w:marLeft w:val="0"/>
      <w:marRight w:val="0"/>
      <w:marTop w:val="0"/>
      <w:marBottom w:val="0"/>
      <w:divBdr>
        <w:top w:val="none" w:sz="0" w:space="0" w:color="auto"/>
        <w:left w:val="none" w:sz="0" w:space="0" w:color="auto"/>
        <w:bottom w:val="none" w:sz="0" w:space="0" w:color="auto"/>
        <w:right w:val="none" w:sz="0" w:space="0" w:color="auto"/>
      </w:divBdr>
    </w:div>
    <w:div w:id="1990285981">
      <w:bodyDiv w:val="1"/>
      <w:marLeft w:val="0"/>
      <w:marRight w:val="0"/>
      <w:marTop w:val="0"/>
      <w:marBottom w:val="0"/>
      <w:divBdr>
        <w:top w:val="none" w:sz="0" w:space="0" w:color="auto"/>
        <w:left w:val="none" w:sz="0" w:space="0" w:color="auto"/>
        <w:bottom w:val="none" w:sz="0" w:space="0" w:color="auto"/>
        <w:right w:val="none" w:sz="0" w:space="0" w:color="auto"/>
      </w:divBdr>
      <w:divsChild>
        <w:div w:id="1441533530">
          <w:marLeft w:val="547"/>
          <w:marRight w:val="0"/>
          <w:marTop w:val="120"/>
          <w:marBottom w:val="0"/>
          <w:divBdr>
            <w:top w:val="none" w:sz="0" w:space="0" w:color="auto"/>
            <w:left w:val="none" w:sz="0" w:space="0" w:color="auto"/>
            <w:bottom w:val="none" w:sz="0" w:space="0" w:color="auto"/>
            <w:right w:val="none" w:sz="0" w:space="0" w:color="auto"/>
          </w:divBdr>
        </w:div>
        <w:div w:id="425882633">
          <w:marLeft w:val="547"/>
          <w:marRight w:val="0"/>
          <w:marTop w:val="120"/>
          <w:marBottom w:val="0"/>
          <w:divBdr>
            <w:top w:val="none" w:sz="0" w:space="0" w:color="auto"/>
            <w:left w:val="none" w:sz="0" w:space="0" w:color="auto"/>
            <w:bottom w:val="none" w:sz="0" w:space="0" w:color="auto"/>
            <w:right w:val="none" w:sz="0" w:space="0" w:color="auto"/>
          </w:divBdr>
        </w:div>
        <w:div w:id="503666885">
          <w:marLeft w:val="547"/>
          <w:marRight w:val="0"/>
          <w:marTop w:val="120"/>
          <w:marBottom w:val="0"/>
          <w:divBdr>
            <w:top w:val="none" w:sz="0" w:space="0" w:color="auto"/>
            <w:left w:val="none" w:sz="0" w:space="0" w:color="auto"/>
            <w:bottom w:val="none" w:sz="0" w:space="0" w:color="auto"/>
            <w:right w:val="none" w:sz="0" w:space="0" w:color="auto"/>
          </w:divBdr>
        </w:div>
        <w:div w:id="1902129314">
          <w:marLeft w:val="547"/>
          <w:marRight w:val="0"/>
          <w:marTop w:val="120"/>
          <w:marBottom w:val="0"/>
          <w:divBdr>
            <w:top w:val="none" w:sz="0" w:space="0" w:color="auto"/>
            <w:left w:val="none" w:sz="0" w:space="0" w:color="auto"/>
            <w:bottom w:val="none" w:sz="0" w:space="0" w:color="auto"/>
            <w:right w:val="none" w:sz="0" w:space="0" w:color="auto"/>
          </w:divBdr>
        </w:div>
        <w:div w:id="122426607">
          <w:marLeft w:val="547"/>
          <w:marRight w:val="0"/>
          <w:marTop w:val="120"/>
          <w:marBottom w:val="0"/>
          <w:divBdr>
            <w:top w:val="none" w:sz="0" w:space="0" w:color="auto"/>
            <w:left w:val="none" w:sz="0" w:space="0" w:color="auto"/>
            <w:bottom w:val="none" w:sz="0" w:space="0" w:color="auto"/>
            <w:right w:val="none" w:sz="0" w:space="0" w:color="auto"/>
          </w:divBdr>
        </w:div>
        <w:div w:id="2130511014">
          <w:marLeft w:val="547"/>
          <w:marRight w:val="0"/>
          <w:marTop w:val="120"/>
          <w:marBottom w:val="0"/>
          <w:divBdr>
            <w:top w:val="none" w:sz="0" w:space="0" w:color="auto"/>
            <w:left w:val="none" w:sz="0" w:space="0" w:color="auto"/>
            <w:bottom w:val="none" w:sz="0" w:space="0" w:color="auto"/>
            <w:right w:val="none" w:sz="0" w:space="0" w:color="auto"/>
          </w:divBdr>
        </w:div>
        <w:div w:id="1795519294">
          <w:marLeft w:val="547"/>
          <w:marRight w:val="0"/>
          <w:marTop w:val="120"/>
          <w:marBottom w:val="0"/>
          <w:divBdr>
            <w:top w:val="none" w:sz="0" w:space="0" w:color="auto"/>
            <w:left w:val="none" w:sz="0" w:space="0" w:color="auto"/>
            <w:bottom w:val="none" w:sz="0" w:space="0" w:color="auto"/>
            <w:right w:val="none" w:sz="0" w:space="0" w:color="auto"/>
          </w:divBdr>
        </w:div>
        <w:div w:id="439179467">
          <w:marLeft w:val="547"/>
          <w:marRight w:val="0"/>
          <w:marTop w:val="120"/>
          <w:marBottom w:val="0"/>
          <w:divBdr>
            <w:top w:val="none" w:sz="0" w:space="0" w:color="auto"/>
            <w:left w:val="none" w:sz="0" w:space="0" w:color="auto"/>
            <w:bottom w:val="none" w:sz="0" w:space="0" w:color="auto"/>
            <w:right w:val="none" w:sz="0" w:space="0" w:color="auto"/>
          </w:divBdr>
        </w:div>
        <w:div w:id="707532477">
          <w:marLeft w:val="547"/>
          <w:marRight w:val="0"/>
          <w:marTop w:val="120"/>
          <w:marBottom w:val="0"/>
          <w:divBdr>
            <w:top w:val="none" w:sz="0" w:space="0" w:color="auto"/>
            <w:left w:val="none" w:sz="0" w:space="0" w:color="auto"/>
            <w:bottom w:val="none" w:sz="0" w:space="0" w:color="auto"/>
            <w:right w:val="none" w:sz="0" w:space="0" w:color="auto"/>
          </w:divBdr>
        </w:div>
        <w:div w:id="111094205">
          <w:marLeft w:val="547"/>
          <w:marRight w:val="0"/>
          <w:marTop w:val="120"/>
          <w:marBottom w:val="0"/>
          <w:divBdr>
            <w:top w:val="none" w:sz="0" w:space="0" w:color="auto"/>
            <w:left w:val="none" w:sz="0" w:space="0" w:color="auto"/>
            <w:bottom w:val="none" w:sz="0" w:space="0" w:color="auto"/>
            <w:right w:val="none" w:sz="0" w:space="0" w:color="auto"/>
          </w:divBdr>
        </w:div>
        <w:div w:id="265505445">
          <w:marLeft w:val="547"/>
          <w:marRight w:val="0"/>
          <w:marTop w:val="120"/>
          <w:marBottom w:val="0"/>
          <w:divBdr>
            <w:top w:val="none" w:sz="0" w:space="0" w:color="auto"/>
            <w:left w:val="none" w:sz="0" w:space="0" w:color="auto"/>
            <w:bottom w:val="none" w:sz="0" w:space="0" w:color="auto"/>
            <w:right w:val="none" w:sz="0" w:space="0" w:color="auto"/>
          </w:divBdr>
        </w:div>
        <w:div w:id="859978616">
          <w:marLeft w:val="547"/>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openxmlformats.org/officeDocument/2006/relationships/theme" Target="theme/theme1.xml"/><Relationship Id="rId3" Type="http://schemas.openxmlformats.org/officeDocument/2006/relationships/settings" Target="settings.xml"/><Relationship Id="rId7" Type="http://schemas.microsoft.com/office/2016/09/relationships/commentsIds" Target="commentsId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fontTable" Target="fontTable.xml"/><Relationship Id="rId5" Type="http://schemas.openxmlformats.org/officeDocument/2006/relationships/comments" Target="comments.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5150</Words>
  <Characters>29356</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Race</dc:creator>
  <cp:keywords/>
  <dc:description/>
  <cp:lastModifiedBy>Phil Race</cp:lastModifiedBy>
  <cp:revision>2</cp:revision>
  <dcterms:created xsi:type="dcterms:W3CDTF">2020-08-15T16:55:00Z</dcterms:created>
  <dcterms:modified xsi:type="dcterms:W3CDTF">2020-08-15T16:55:00Z</dcterms:modified>
</cp:coreProperties>
</file>