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0C863" w14:textId="4F171DC7" w:rsidR="00000681" w:rsidRPr="00A665F8" w:rsidRDefault="00000681" w:rsidP="00000681">
      <w:pPr>
        <w:rPr>
          <w:rFonts w:cstheme="minorHAnsi"/>
          <w:b/>
          <w:sz w:val="24"/>
          <w:szCs w:val="24"/>
        </w:rPr>
      </w:pPr>
      <w:r w:rsidRPr="00357FFA">
        <w:rPr>
          <w:rFonts w:cstheme="minorHAnsi"/>
          <w:b/>
          <w:sz w:val="32"/>
          <w:szCs w:val="24"/>
        </w:rPr>
        <w:t xml:space="preserve">A checklist of </w:t>
      </w:r>
      <w:r w:rsidR="00C45361" w:rsidRPr="00357FFA">
        <w:rPr>
          <w:rFonts w:cstheme="minorHAnsi"/>
          <w:b/>
          <w:sz w:val="32"/>
          <w:szCs w:val="24"/>
        </w:rPr>
        <w:t>eight</w:t>
      </w:r>
      <w:r w:rsidRPr="00357FFA">
        <w:rPr>
          <w:rFonts w:cstheme="minorHAnsi"/>
          <w:b/>
          <w:sz w:val="32"/>
          <w:szCs w:val="24"/>
        </w:rPr>
        <w:t xml:space="preserve"> steps necessary for good assessment and feedback practice</w:t>
      </w:r>
    </w:p>
    <w:p w14:paraId="3E643BC8" w14:textId="3573BBAD" w:rsidR="00A665F8" w:rsidRPr="00A665F8" w:rsidRDefault="00357FFA" w:rsidP="00000681">
      <w:pPr>
        <w:rPr>
          <w:rFonts w:cstheme="minorHAnsi"/>
          <w:b/>
          <w:bCs/>
          <w:sz w:val="24"/>
          <w:szCs w:val="24"/>
          <w:shd w:val="clear" w:color="auto" w:fill="FFFFFF"/>
        </w:rPr>
      </w:pPr>
      <w:r>
        <w:rPr>
          <w:rFonts w:cstheme="minorHAnsi"/>
          <w:b/>
          <w:bCs/>
          <w:sz w:val="24"/>
          <w:szCs w:val="24"/>
          <w:shd w:val="clear" w:color="auto" w:fill="FFFFFF"/>
        </w:rPr>
        <w:t>(</w:t>
      </w:r>
      <w:r w:rsidR="00A665F8" w:rsidRPr="00A665F8">
        <w:rPr>
          <w:rFonts w:cstheme="minorHAnsi"/>
          <w:b/>
          <w:bCs/>
          <w:sz w:val="24"/>
          <w:szCs w:val="24"/>
          <w:shd w:val="clear" w:color="auto" w:fill="FFFFFF"/>
        </w:rPr>
        <w:t>Sally Brown</w:t>
      </w:r>
      <w:r>
        <w:rPr>
          <w:rFonts w:cstheme="minorHAnsi"/>
          <w:b/>
          <w:bCs/>
          <w:sz w:val="24"/>
          <w:szCs w:val="24"/>
          <w:shd w:val="clear" w:color="auto" w:fill="FFFFFF"/>
        </w:rPr>
        <w:t>)</w:t>
      </w:r>
    </w:p>
    <w:p w14:paraId="2808B6CA" w14:textId="3EB0D839" w:rsidR="00C14AF5" w:rsidRPr="00357FFA" w:rsidRDefault="00A665F8">
      <w:pPr>
        <w:rPr>
          <w:rFonts w:cstheme="minorHAnsi"/>
          <w:b/>
          <w:bCs/>
          <w:sz w:val="24"/>
          <w:szCs w:val="24"/>
          <w:shd w:val="clear" w:color="auto" w:fill="FFFFFF"/>
        </w:rPr>
      </w:pPr>
      <w:r w:rsidRPr="00A665F8">
        <w:rPr>
          <w:rFonts w:cstheme="minorHAnsi"/>
          <w:b/>
          <w:bCs/>
          <w:sz w:val="24"/>
          <w:szCs w:val="24"/>
          <w:shd w:val="clear" w:color="auto" w:fill="FFFFFF"/>
        </w:rPr>
        <w:t>For the School of Sport Studies, Leisure and Nutrition</w:t>
      </w:r>
      <w:r w:rsidR="00357FFA">
        <w:rPr>
          <w:rFonts w:cstheme="minorHAnsi"/>
          <w:b/>
          <w:bCs/>
          <w:sz w:val="24"/>
          <w:szCs w:val="24"/>
          <w:shd w:val="clear" w:color="auto" w:fill="FFFFFF"/>
        </w:rPr>
        <w:t xml:space="preserve">: </w:t>
      </w:r>
      <w:r w:rsidRPr="00A665F8">
        <w:rPr>
          <w:rFonts w:cstheme="minorHAnsi"/>
          <w:b/>
          <w:bCs/>
          <w:sz w:val="24"/>
          <w:szCs w:val="24"/>
          <w:shd w:val="clear" w:color="auto" w:fill="FFFFFF"/>
        </w:rPr>
        <w:t>Liverpool John Moores University</w:t>
      </w:r>
    </w:p>
    <w:p w14:paraId="71593BDF" w14:textId="77777777" w:rsidR="00931F55" w:rsidRPr="00A665F8" w:rsidRDefault="00931F55" w:rsidP="00931F55">
      <w:pPr>
        <w:rPr>
          <w:rFonts w:cstheme="minorHAnsi"/>
          <w:sz w:val="24"/>
          <w:szCs w:val="24"/>
        </w:rPr>
      </w:pPr>
      <w:r w:rsidRPr="00A665F8">
        <w:rPr>
          <w:rFonts w:cstheme="minorHAnsi"/>
          <w:sz w:val="24"/>
          <w:szCs w:val="24"/>
        </w:rPr>
        <w:t>When developing or redesigning programmes, what you decide on assessment and feedback has significant impact on students’ development and achievement, as well as their satisfaction levels. What is offered here is a checklist of the most important stages that need to be gone through to achieve good assessment and feedback practice.</w:t>
      </w:r>
    </w:p>
    <w:p w14:paraId="075AC7B6" w14:textId="55E140A5" w:rsidR="005637FF" w:rsidRPr="005637FF" w:rsidRDefault="00357FFA" w:rsidP="005637FF">
      <w:pPr>
        <w:rPr>
          <w:rFonts w:cstheme="minorHAnsi"/>
          <w:sz w:val="24"/>
          <w:szCs w:val="24"/>
        </w:rPr>
      </w:pPr>
      <w:r>
        <w:rPr>
          <w:rFonts w:cstheme="minorHAnsi"/>
          <w:b/>
          <w:sz w:val="24"/>
          <w:szCs w:val="24"/>
        </w:rPr>
        <w:t>1.</w:t>
      </w:r>
      <w:r>
        <w:rPr>
          <w:rFonts w:cstheme="minorHAnsi"/>
          <w:b/>
          <w:sz w:val="24"/>
          <w:szCs w:val="24"/>
        </w:rPr>
        <w:tab/>
      </w:r>
      <w:r w:rsidR="00A665F8" w:rsidRPr="00372022">
        <w:rPr>
          <w:rFonts w:cstheme="minorHAnsi"/>
          <w:b/>
          <w:sz w:val="24"/>
          <w:szCs w:val="24"/>
        </w:rPr>
        <w:t>To what extent are you</w:t>
      </w:r>
      <w:r w:rsidR="00A665F8" w:rsidRPr="005637FF">
        <w:rPr>
          <w:rFonts w:cstheme="minorHAnsi"/>
          <w:sz w:val="24"/>
          <w:szCs w:val="24"/>
        </w:rPr>
        <w:t xml:space="preserve"> </w:t>
      </w:r>
      <w:r w:rsidR="00A665F8" w:rsidRPr="005637FF">
        <w:rPr>
          <w:rFonts w:cstheme="minorHAnsi"/>
          <w:b/>
          <w:sz w:val="24"/>
          <w:szCs w:val="24"/>
        </w:rPr>
        <w:t>abiding by the rules</w:t>
      </w:r>
      <w:r w:rsidR="00A665F8" w:rsidRPr="005637FF">
        <w:rPr>
          <w:rFonts w:cstheme="minorHAnsi"/>
          <w:sz w:val="24"/>
          <w:szCs w:val="24"/>
        </w:rPr>
        <w:t>? Before you start on assessment design, have you consulted your professional, regulatory and subject-body requirements for assessment and feedback in your subject area?</w:t>
      </w:r>
      <w:r>
        <w:rPr>
          <w:rFonts w:cstheme="minorHAnsi"/>
          <w:sz w:val="24"/>
          <w:szCs w:val="24"/>
        </w:rPr>
        <w:t xml:space="preserve"> </w:t>
      </w:r>
      <w:r w:rsidR="00A665F8" w:rsidRPr="005637FF">
        <w:rPr>
          <w:rFonts w:cstheme="minorHAnsi"/>
          <w:sz w:val="24"/>
          <w:szCs w:val="24"/>
        </w:rPr>
        <w:t>Have you looked at the QAA Code of Practice B6 to ensure you comply with national guidelines on assessment and feedback? How well do you use LJMU guidance on assessment and feedback?</w:t>
      </w:r>
      <w:r>
        <w:rPr>
          <w:rFonts w:cstheme="minorHAnsi"/>
          <w:sz w:val="24"/>
          <w:szCs w:val="24"/>
        </w:rPr>
        <w:t xml:space="preserve"> </w:t>
      </w:r>
      <w:r w:rsidR="00A665F8" w:rsidRPr="005637FF">
        <w:rPr>
          <w:rFonts w:cstheme="minorHAnsi"/>
          <w:sz w:val="24"/>
          <w:szCs w:val="24"/>
        </w:rPr>
        <w:t xml:space="preserve">Do you and all your assessors on your programme use the whole range of marks as set out in the 2017 </w:t>
      </w:r>
      <w:r w:rsidR="005637FF" w:rsidRPr="005637FF">
        <w:rPr>
          <w:rFonts w:cstheme="minorHAnsi"/>
          <w:sz w:val="24"/>
          <w:szCs w:val="24"/>
        </w:rPr>
        <w:t xml:space="preserve">LJMU </w:t>
      </w:r>
      <w:r w:rsidR="00A665F8" w:rsidRPr="005637FF">
        <w:rPr>
          <w:rFonts w:cstheme="minorHAnsi"/>
          <w:sz w:val="24"/>
          <w:szCs w:val="24"/>
        </w:rPr>
        <w:t>guidance on Grade descriptors?</w:t>
      </w:r>
      <w:r w:rsidR="00084B4C">
        <w:rPr>
          <w:rFonts w:cstheme="minorHAnsi"/>
          <w:sz w:val="24"/>
          <w:szCs w:val="24"/>
        </w:rPr>
        <w:t xml:space="preserve"> Do you meet LJMU expectations about returning work w</w:t>
      </w:r>
      <w:r w:rsidR="00372022">
        <w:rPr>
          <w:rFonts w:cstheme="minorHAnsi"/>
          <w:sz w:val="24"/>
          <w:szCs w:val="24"/>
        </w:rPr>
        <w:t>ith feedback within the mandated</w:t>
      </w:r>
      <w:r w:rsidR="00084B4C">
        <w:rPr>
          <w:rFonts w:cstheme="minorHAnsi"/>
          <w:sz w:val="24"/>
          <w:szCs w:val="24"/>
        </w:rPr>
        <w:t xml:space="preserve"> time </w:t>
      </w:r>
      <w:r w:rsidR="00084B4C" w:rsidRPr="00357FFA">
        <w:rPr>
          <w:rFonts w:cstheme="minorHAnsi"/>
          <w:sz w:val="24"/>
          <w:szCs w:val="24"/>
        </w:rPr>
        <w:t>of fifteen working days</w:t>
      </w:r>
      <w:r w:rsidR="00372022">
        <w:rPr>
          <w:rFonts w:cstheme="minorHAnsi"/>
          <w:sz w:val="24"/>
          <w:szCs w:val="24"/>
        </w:rPr>
        <w:t>?</w:t>
      </w:r>
    </w:p>
    <w:p w14:paraId="40AC4199" w14:textId="74590473" w:rsidR="005637FF" w:rsidRDefault="00A665F8" w:rsidP="00931F55">
      <w:pPr>
        <w:rPr>
          <w:rFonts w:cstheme="minorHAnsi"/>
          <w:sz w:val="24"/>
          <w:szCs w:val="24"/>
        </w:rPr>
      </w:pPr>
      <w:r w:rsidRPr="00372022">
        <w:rPr>
          <w:rFonts w:cstheme="minorHAnsi"/>
          <w:b/>
          <w:sz w:val="24"/>
          <w:szCs w:val="24"/>
        </w:rPr>
        <w:t>2.</w:t>
      </w:r>
      <w:r w:rsidRPr="00A665F8">
        <w:rPr>
          <w:rFonts w:cstheme="minorHAnsi"/>
          <w:sz w:val="24"/>
          <w:szCs w:val="24"/>
        </w:rPr>
        <w:t xml:space="preserve"> </w:t>
      </w:r>
      <w:r w:rsidR="00372022">
        <w:rPr>
          <w:rFonts w:cstheme="minorHAnsi"/>
          <w:sz w:val="24"/>
          <w:szCs w:val="24"/>
        </w:rPr>
        <w:tab/>
      </w:r>
      <w:r w:rsidR="005637FF" w:rsidRPr="00372022">
        <w:rPr>
          <w:rFonts w:cstheme="minorHAnsi"/>
          <w:b/>
          <w:sz w:val="24"/>
          <w:szCs w:val="24"/>
        </w:rPr>
        <w:t xml:space="preserve">Are your </w:t>
      </w:r>
      <w:r w:rsidR="005637FF" w:rsidRPr="005637FF">
        <w:rPr>
          <w:rFonts w:cstheme="minorHAnsi"/>
          <w:b/>
          <w:sz w:val="24"/>
          <w:szCs w:val="24"/>
        </w:rPr>
        <w:t>assessed tasks meaningfully and fully aligned</w:t>
      </w:r>
      <w:r w:rsidR="005637FF">
        <w:rPr>
          <w:rFonts w:cstheme="minorHAnsi"/>
          <w:sz w:val="24"/>
          <w:szCs w:val="24"/>
        </w:rPr>
        <w:t xml:space="preserve"> with what you have said in your curriculum documentation about what students will be able to know and do by the end of the programme?</w:t>
      </w:r>
      <w:r w:rsidR="00357FFA">
        <w:rPr>
          <w:rFonts w:cstheme="minorHAnsi"/>
          <w:sz w:val="24"/>
          <w:szCs w:val="24"/>
        </w:rPr>
        <w:t xml:space="preserve"> </w:t>
      </w:r>
      <w:r w:rsidR="005637FF">
        <w:rPr>
          <w:rFonts w:cstheme="minorHAnsi"/>
          <w:sz w:val="24"/>
          <w:szCs w:val="24"/>
        </w:rPr>
        <w:t>Do the verbs in your learning outcomes translate into the tasks you ask students to do in their assignments? Are these verbs actually the right ones in terms of level and challenge to students?</w:t>
      </w:r>
    </w:p>
    <w:p w14:paraId="2B5D5211" w14:textId="3D79CB77" w:rsidR="00931F55" w:rsidRPr="00A665F8" w:rsidRDefault="005637FF" w:rsidP="00931F55">
      <w:pPr>
        <w:rPr>
          <w:rFonts w:cstheme="minorHAnsi"/>
          <w:sz w:val="24"/>
          <w:szCs w:val="24"/>
        </w:rPr>
      </w:pPr>
      <w:r w:rsidRPr="00372022">
        <w:rPr>
          <w:rFonts w:cstheme="minorHAnsi"/>
          <w:b/>
          <w:sz w:val="24"/>
          <w:szCs w:val="24"/>
        </w:rPr>
        <w:t>3.</w:t>
      </w:r>
      <w:r>
        <w:rPr>
          <w:rFonts w:cstheme="minorHAnsi"/>
          <w:sz w:val="24"/>
          <w:szCs w:val="24"/>
        </w:rPr>
        <w:t xml:space="preserve"> </w:t>
      </w:r>
      <w:r w:rsidR="00372022">
        <w:rPr>
          <w:rFonts w:cstheme="minorHAnsi"/>
          <w:sz w:val="24"/>
          <w:szCs w:val="24"/>
        </w:rPr>
        <w:tab/>
      </w:r>
      <w:r w:rsidR="00931F55" w:rsidRPr="00A665F8">
        <w:rPr>
          <w:rFonts w:cstheme="minorHAnsi"/>
          <w:sz w:val="24"/>
          <w:szCs w:val="24"/>
        </w:rPr>
        <w:t xml:space="preserve">At the outset, are you clear about the five core questions of </w:t>
      </w:r>
      <w:r w:rsidR="00931F55" w:rsidRPr="00A665F8">
        <w:rPr>
          <w:rFonts w:cstheme="minorHAnsi"/>
          <w:b/>
          <w:sz w:val="24"/>
          <w:szCs w:val="24"/>
        </w:rPr>
        <w:t>fit-for-purpose assessment</w:t>
      </w:r>
      <w:r w:rsidR="00931F55" w:rsidRPr="00A665F8">
        <w:rPr>
          <w:rFonts w:cstheme="minorHAnsi"/>
          <w:sz w:val="24"/>
          <w:szCs w:val="24"/>
        </w:rPr>
        <w:t>, that is:</w:t>
      </w:r>
    </w:p>
    <w:p w14:paraId="36221498" w14:textId="047F5FB0" w:rsidR="003240BE" w:rsidRPr="00A665F8" w:rsidRDefault="00644A1B" w:rsidP="00931F55">
      <w:pPr>
        <w:pStyle w:val="ListParagraph"/>
        <w:numPr>
          <w:ilvl w:val="0"/>
          <w:numId w:val="1"/>
        </w:numPr>
        <w:rPr>
          <w:rFonts w:cstheme="minorHAnsi"/>
          <w:sz w:val="24"/>
          <w:szCs w:val="24"/>
        </w:rPr>
      </w:pPr>
      <w:r w:rsidRPr="00A665F8">
        <w:rPr>
          <w:rFonts w:cstheme="minorHAnsi"/>
          <w:b/>
          <w:bCs/>
          <w:sz w:val="24"/>
          <w:szCs w:val="24"/>
          <w:lang w:val="en-US"/>
        </w:rPr>
        <w:t xml:space="preserve">Why are </w:t>
      </w:r>
      <w:r w:rsidR="00931F55" w:rsidRPr="00A665F8">
        <w:rPr>
          <w:rFonts w:cstheme="minorHAnsi"/>
          <w:b/>
          <w:bCs/>
          <w:sz w:val="24"/>
          <w:szCs w:val="24"/>
          <w:lang w:val="en-US"/>
        </w:rPr>
        <w:t>you</w:t>
      </w:r>
      <w:r w:rsidRPr="00A665F8">
        <w:rPr>
          <w:rFonts w:cstheme="minorHAnsi"/>
          <w:b/>
          <w:bCs/>
          <w:sz w:val="24"/>
          <w:szCs w:val="24"/>
          <w:lang w:val="en-US"/>
        </w:rPr>
        <w:t xml:space="preserve"> assessing?</w:t>
      </w:r>
      <w:r w:rsidR="00931F55" w:rsidRPr="00A665F8">
        <w:rPr>
          <w:rFonts w:cstheme="minorHAnsi"/>
          <w:b/>
          <w:bCs/>
          <w:sz w:val="24"/>
          <w:szCs w:val="24"/>
          <w:lang w:val="en-US"/>
        </w:rPr>
        <w:t xml:space="preserve"> </w:t>
      </w:r>
      <w:r w:rsidR="00931F55" w:rsidRPr="00A665F8">
        <w:rPr>
          <w:rFonts w:cstheme="minorHAnsi"/>
          <w:bCs/>
          <w:sz w:val="24"/>
          <w:szCs w:val="24"/>
          <w:lang w:val="en-US"/>
        </w:rPr>
        <w:t>What are your specific purposes for assessing at this time? Is this a formative task that you are giving students very early in the first year of their programme to help them show what they can do and to help build confidence, or is it a summative end-of-programme task to judge whether the student is fit enter practice in a professional environment? The actual assignment will look rathe</w:t>
      </w:r>
      <w:r w:rsidR="00372022">
        <w:rPr>
          <w:rFonts w:cstheme="minorHAnsi"/>
          <w:bCs/>
          <w:sz w:val="24"/>
          <w:szCs w:val="24"/>
          <w:lang w:val="en-US"/>
        </w:rPr>
        <w:t>r</w:t>
      </w:r>
      <w:r w:rsidR="00931F55" w:rsidRPr="00A665F8">
        <w:rPr>
          <w:rFonts w:cstheme="minorHAnsi"/>
          <w:bCs/>
          <w:sz w:val="24"/>
          <w:szCs w:val="24"/>
          <w:lang w:val="en-US"/>
        </w:rPr>
        <w:t xml:space="preserve"> different for these two purposes.</w:t>
      </w:r>
    </w:p>
    <w:p w14:paraId="68E9B09C" w14:textId="77777777" w:rsidR="00693C1D" w:rsidRPr="00693C1D" w:rsidRDefault="00644A1B" w:rsidP="00693C1D">
      <w:pPr>
        <w:pStyle w:val="ListParagraph"/>
        <w:numPr>
          <w:ilvl w:val="0"/>
          <w:numId w:val="1"/>
        </w:numPr>
        <w:rPr>
          <w:rFonts w:cstheme="minorHAnsi"/>
          <w:sz w:val="24"/>
          <w:szCs w:val="24"/>
        </w:rPr>
      </w:pPr>
      <w:r w:rsidRPr="00A665F8">
        <w:rPr>
          <w:rFonts w:cstheme="minorHAnsi"/>
          <w:b/>
          <w:bCs/>
          <w:sz w:val="24"/>
          <w:szCs w:val="24"/>
          <w:lang w:val="en-US"/>
        </w:rPr>
        <w:t xml:space="preserve">What is it </w:t>
      </w:r>
      <w:r w:rsidR="00931F55" w:rsidRPr="00A665F8">
        <w:rPr>
          <w:rFonts w:cstheme="minorHAnsi"/>
          <w:b/>
          <w:bCs/>
          <w:sz w:val="24"/>
          <w:szCs w:val="24"/>
          <w:lang w:val="en-US"/>
        </w:rPr>
        <w:t xml:space="preserve">you </w:t>
      </w:r>
      <w:r w:rsidRPr="00A665F8">
        <w:rPr>
          <w:rFonts w:cstheme="minorHAnsi"/>
          <w:b/>
          <w:bCs/>
          <w:sz w:val="24"/>
          <w:szCs w:val="24"/>
          <w:lang w:val="en-US"/>
        </w:rPr>
        <w:t>are actually assessing?</w:t>
      </w:r>
      <w:r w:rsidR="00931F55" w:rsidRPr="00A665F8">
        <w:rPr>
          <w:rFonts w:cstheme="minorHAnsi"/>
          <w:b/>
          <w:bCs/>
          <w:sz w:val="24"/>
          <w:szCs w:val="24"/>
          <w:lang w:val="en-US"/>
        </w:rPr>
        <w:t xml:space="preserve"> </w:t>
      </w:r>
      <w:r w:rsidR="00931F55" w:rsidRPr="00A665F8">
        <w:rPr>
          <w:rFonts w:cstheme="minorHAnsi"/>
          <w:bCs/>
          <w:sz w:val="24"/>
          <w:szCs w:val="24"/>
          <w:lang w:val="en-US"/>
        </w:rPr>
        <w:t xml:space="preserve">Is it product or process, theory or practice or a combination of both? Are you assessing what is easy and manageable to assess or are you assessing authentically what the learning outcomes promise you will? </w:t>
      </w:r>
    </w:p>
    <w:p w14:paraId="526FD008" w14:textId="2586930B" w:rsidR="003240BE" w:rsidRPr="00693C1D" w:rsidRDefault="00644A1B" w:rsidP="00693C1D">
      <w:pPr>
        <w:pStyle w:val="ListParagraph"/>
        <w:numPr>
          <w:ilvl w:val="0"/>
          <w:numId w:val="1"/>
        </w:numPr>
        <w:rPr>
          <w:rFonts w:cstheme="minorHAnsi"/>
          <w:sz w:val="24"/>
          <w:szCs w:val="24"/>
        </w:rPr>
      </w:pPr>
      <w:r w:rsidRPr="00693C1D">
        <w:rPr>
          <w:rFonts w:cstheme="minorHAnsi"/>
          <w:b/>
          <w:bCs/>
          <w:sz w:val="24"/>
          <w:szCs w:val="24"/>
          <w:lang w:val="en-US"/>
        </w:rPr>
        <w:t xml:space="preserve">How are </w:t>
      </w:r>
      <w:r w:rsidR="007A1ADA" w:rsidRPr="00693C1D">
        <w:rPr>
          <w:rFonts w:cstheme="minorHAnsi"/>
          <w:b/>
          <w:bCs/>
          <w:sz w:val="24"/>
          <w:szCs w:val="24"/>
          <w:lang w:val="en-US"/>
        </w:rPr>
        <w:t>you</w:t>
      </w:r>
      <w:r w:rsidRPr="00693C1D">
        <w:rPr>
          <w:rFonts w:cstheme="minorHAnsi"/>
          <w:b/>
          <w:bCs/>
          <w:sz w:val="24"/>
          <w:szCs w:val="24"/>
          <w:lang w:val="en-US"/>
        </w:rPr>
        <w:t xml:space="preserve"> assessing?</w:t>
      </w:r>
      <w:r w:rsidR="00931F55" w:rsidRPr="00693C1D">
        <w:rPr>
          <w:rFonts w:cstheme="minorHAnsi"/>
          <w:b/>
          <w:bCs/>
          <w:sz w:val="24"/>
          <w:szCs w:val="24"/>
          <w:lang w:val="en-US"/>
        </w:rPr>
        <w:t xml:space="preserve"> </w:t>
      </w:r>
      <w:r w:rsidR="007A1ADA" w:rsidRPr="00693C1D">
        <w:rPr>
          <w:rFonts w:cstheme="minorHAnsi"/>
          <w:bCs/>
          <w:sz w:val="24"/>
          <w:szCs w:val="24"/>
          <w:lang w:val="en-US"/>
        </w:rPr>
        <w:t>What methods and approaches are you using? If it is a final summative assignment, then methods like unseen time constrained exams with low or no feedback components may be sensible, whereas if you are helping students get the measure of their own achievement, then getting them using good quality multiple choice computer-assessed tests might fit the bill if both right and wrong answers trigger helpful feedback. For new students an annotated bibliography</w:t>
      </w:r>
      <w:r w:rsidR="00372022">
        <w:rPr>
          <w:rFonts w:cstheme="minorHAnsi"/>
          <w:bCs/>
          <w:sz w:val="24"/>
          <w:szCs w:val="24"/>
          <w:lang w:val="en-US"/>
        </w:rPr>
        <w:t>,</w:t>
      </w:r>
      <w:r w:rsidR="007A1ADA" w:rsidRPr="00693C1D">
        <w:rPr>
          <w:rFonts w:cstheme="minorHAnsi"/>
          <w:bCs/>
          <w:sz w:val="24"/>
          <w:szCs w:val="24"/>
          <w:lang w:val="en-US"/>
        </w:rPr>
        <w:t xml:space="preserve"> where students explain how they sourced references and how easy they found it to </w:t>
      </w:r>
      <w:r w:rsidR="007A1ADA" w:rsidRPr="00693C1D">
        <w:rPr>
          <w:rFonts w:cstheme="minorHAnsi"/>
          <w:bCs/>
          <w:sz w:val="24"/>
          <w:szCs w:val="24"/>
          <w:lang w:val="en-US"/>
        </w:rPr>
        <w:lastRenderedPageBreak/>
        <w:t xml:space="preserve">locate useful materials might be much more useful than a standard essay. </w:t>
      </w:r>
      <w:r w:rsidR="00693C1D" w:rsidRPr="00693C1D">
        <w:rPr>
          <w:rFonts w:cstheme="minorHAnsi"/>
          <w:bCs/>
          <w:sz w:val="24"/>
          <w:szCs w:val="24"/>
        </w:rPr>
        <w:t>Is there sufficient diversity in assessment methods and approaches?</w:t>
      </w:r>
    </w:p>
    <w:p w14:paraId="268CA178" w14:textId="77777777" w:rsidR="003240BE" w:rsidRPr="00A665F8" w:rsidRDefault="00644A1B" w:rsidP="00931F55">
      <w:pPr>
        <w:pStyle w:val="ListParagraph"/>
        <w:numPr>
          <w:ilvl w:val="0"/>
          <w:numId w:val="1"/>
        </w:numPr>
        <w:rPr>
          <w:rFonts w:cstheme="minorHAnsi"/>
          <w:sz w:val="24"/>
          <w:szCs w:val="24"/>
        </w:rPr>
      </w:pPr>
      <w:r w:rsidRPr="00A665F8">
        <w:rPr>
          <w:rFonts w:cstheme="minorHAnsi"/>
          <w:b/>
          <w:bCs/>
          <w:sz w:val="24"/>
          <w:szCs w:val="24"/>
          <w:lang w:val="en-US"/>
        </w:rPr>
        <w:t>Who is best placed to assess?</w:t>
      </w:r>
      <w:r w:rsidR="007A1ADA" w:rsidRPr="00A665F8">
        <w:rPr>
          <w:rFonts w:cstheme="minorHAnsi"/>
          <w:b/>
          <w:bCs/>
          <w:sz w:val="24"/>
          <w:szCs w:val="24"/>
          <w:lang w:val="en-US"/>
        </w:rPr>
        <w:t xml:space="preserve"> </w:t>
      </w:r>
      <w:r w:rsidR="007A1ADA" w:rsidRPr="00A665F8">
        <w:rPr>
          <w:rFonts w:cstheme="minorHAnsi"/>
          <w:bCs/>
          <w:sz w:val="24"/>
          <w:szCs w:val="24"/>
          <w:lang w:val="en-US"/>
        </w:rPr>
        <w:t>To what extent should all assignments be tutor assessed? How much can you involve students in their own and each other’s assessment, which is known to have beneficial effects on students’ self-knowledge? If you want authentic assessment activity, to what extent can you involve practice tutors, placement supervisors, line managers and employers for out-of-classroom and in-classroom assignments? How best can you involve service-users and clients in students’ assessment? And in these cases, how can you ensure that everyone is marking consistently and to agreed standards?</w:t>
      </w:r>
    </w:p>
    <w:p w14:paraId="7C1B34E8" w14:textId="77777777" w:rsidR="003240BE" w:rsidRPr="00A665F8" w:rsidRDefault="00644A1B" w:rsidP="00931F55">
      <w:pPr>
        <w:pStyle w:val="ListParagraph"/>
        <w:numPr>
          <w:ilvl w:val="0"/>
          <w:numId w:val="1"/>
        </w:numPr>
        <w:rPr>
          <w:rFonts w:cstheme="minorHAnsi"/>
          <w:sz w:val="24"/>
          <w:szCs w:val="24"/>
        </w:rPr>
      </w:pPr>
      <w:r w:rsidRPr="00A665F8">
        <w:rPr>
          <w:rFonts w:cstheme="minorHAnsi"/>
          <w:b/>
          <w:bCs/>
          <w:sz w:val="24"/>
          <w:szCs w:val="24"/>
          <w:lang w:val="en-US"/>
        </w:rPr>
        <w:t xml:space="preserve">When should </w:t>
      </w:r>
      <w:r w:rsidR="00A665F8" w:rsidRPr="00A665F8">
        <w:rPr>
          <w:rFonts w:cstheme="minorHAnsi"/>
          <w:b/>
          <w:bCs/>
          <w:sz w:val="24"/>
          <w:szCs w:val="24"/>
          <w:lang w:val="en-US"/>
        </w:rPr>
        <w:t>you</w:t>
      </w:r>
      <w:r w:rsidRPr="00A665F8">
        <w:rPr>
          <w:rFonts w:cstheme="minorHAnsi"/>
          <w:b/>
          <w:bCs/>
          <w:sz w:val="24"/>
          <w:szCs w:val="24"/>
          <w:lang w:val="en-US"/>
        </w:rPr>
        <w:t xml:space="preserve"> assess?</w:t>
      </w:r>
      <w:r w:rsidR="00A665F8" w:rsidRPr="00A665F8">
        <w:rPr>
          <w:rFonts w:cstheme="minorHAnsi"/>
          <w:b/>
          <w:bCs/>
          <w:sz w:val="24"/>
          <w:szCs w:val="24"/>
          <w:lang w:val="en-US"/>
        </w:rPr>
        <w:t xml:space="preserve"> </w:t>
      </w:r>
      <w:r w:rsidR="00A665F8" w:rsidRPr="00A665F8">
        <w:rPr>
          <w:rFonts w:cstheme="minorHAnsi"/>
          <w:bCs/>
          <w:sz w:val="24"/>
          <w:szCs w:val="24"/>
          <w:lang w:val="en-US"/>
        </w:rPr>
        <w:t>Even when you are committed to only one substantive assessment within a module, how can you avoid the ‘wet ink’ syndrome where students adopt high risk behavior and leave everything to the last minute? How can you build in formal or informal checkpoints or incremental opportunities to help students check they are working on the right lines?</w:t>
      </w:r>
      <w:r w:rsidR="001718A6">
        <w:rPr>
          <w:rFonts w:cstheme="minorHAnsi"/>
          <w:bCs/>
          <w:sz w:val="24"/>
          <w:szCs w:val="24"/>
          <w:lang w:val="en-US"/>
        </w:rPr>
        <w:t xml:space="preserve"> Is there enough time </w:t>
      </w:r>
      <w:r w:rsidR="00084B4C">
        <w:rPr>
          <w:rFonts w:cstheme="minorHAnsi"/>
          <w:bCs/>
          <w:sz w:val="24"/>
          <w:szCs w:val="24"/>
          <w:lang w:val="en-US"/>
        </w:rPr>
        <w:t>between when</w:t>
      </w:r>
      <w:r w:rsidR="001718A6">
        <w:rPr>
          <w:rFonts w:cstheme="minorHAnsi"/>
          <w:bCs/>
          <w:sz w:val="24"/>
          <w:szCs w:val="24"/>
          <w:lang w:val="en-US"/>
        </w:rPr>
        <w:t xml:space="preserve"> you give feedback on one assignment for your advice to impact on what they do in the next assignment?</w:t>
      </w:r>
    </w:p>
    <w:p w14:paraId="3AC9B0F3" w14:textId="31B3E5A2" w:rsidR="001718A6" w:rsidRDefault="005637FF" w:rsidP="00AC4716">
      <w:pPr>
        <w:rPr>
          <w:rFonts w:cstheme="minorHAnsi"/>
          <w:bCs/>
          <w:sz w:val="24"/>
          <w:szCs w:val="24"/>
        </w:rPr>
      </w:pPr>
      <w:r w:rsidRPr="00372022">
        <w:rPr>
          <w:rFonts w:cstheme="minorHAnsi"/>
          <w:b/>
          <w:sz w:val="24"/>
          <w:szCs w:val="24"/>
        </w:rPr>
        <w:t>4.</w:t>
      </w:r>
      <w:r>
        <w:rPr>
          <w:rFonts w:cstheme="minorHAnsi"/>
          <w:sz w:val="24"/>
          <w:szCs w:val="24"/>
        </w:rPr>
        <w:t xml:space="preserve"> </w:t>
      </w:r>
      <w:r w:rsidR="00372022">
        <w:rPr>
          <w:rFonts w:cstheme="minorHAnsi"/>
          <w:b/>
          <w:sz w:val="24"/>
          <w:szCs w:val="24"/>
        </w:rPr>
        <w:tab/>
      </w:r>
      <w:r w:rsidR="001718A6" w:rsidRPr="001718A6">
        <w:rPr>
          <w:rFonts w:cstheme="minorHAnsi"/>
          <w:b/>
          <w:sz w:val="24"/>
          <w:szCs w:val="24"/>
        </w:rPr>
        <w:t xml:space="preserve">To what extent is your assessment </w:t>
      </w:r>
      <w:r w:rsidR="001718A6" w:rsidRPr="001718A6">
        <w:rPr>
          <w:rFonts w:cstheme="minorHAnsi"/>
          <w:b/>
          <w:i/>
          <w:sz w:val="24"/>
          <w:szCs w:val="24"/>
        </w:rPr>
        <w:t xml:space="preserve">for </w:t>
      </w:r>
      <w:r w:rsidR="001718A6" w:rsidRPr="001718A6">
        <w:rPr>
          <w:rFonts w:cstheme="minorHAnsi"/>
          <w:b/>
          <w:sz w:val="24"/>
          <w:szCs w:val="24"/>
        </w:rPr>
        <w:t xml:space="preserve">rather than just </w:t>
      </w:r>
      <w:r w:rsidR="001718A6" w:rsidRPr="001718A6">
        <w:rPr>
          <w:rFonts w:cstheme="minorHAnsi"/>
          <w:b/>
          <w:i/>
          <w:sz w:val="24"/>
          <w:szCs w:val="24"/>
        </w:rPr>
        <w:t>of</w:t>
      </w:r>
      <w:r w:rsidR="001718A6" w:rsidRPr="001718A6">
        <w:rPr>
          <w:rFonts w:cstheme="minorHAnsi"/>
          <w:b/>
          <w:sz w:val="24"/>
          <w:szCs w:val="24"/>
        </w:rPr>
        <w:t xml:space="preserve"> learning?</w:t>
      </w:r>
      <w:r w:rsidR="001718A6">
        <w:rPr>
          <w:rFonts w:cstheme="minorHAnsi"/>
          <w:sz w:val="24"/>
          <w:szCs w:val="24"/>
        </w:rPr>
        <w:t xml:space="preserve"> Are the assignments a means by which students actively learn, or are they seen as just something that happens at the end of the </w:t>
      </w:r>
      <w:r w:rsidR="00F31353">
        <w:rPr>
          <w:rFonts w:cstheme="minorHAnsi"/>
          <w:sz w:val="24"/>
          <w:szCs w:val="24"/>
        </w:rPr>
        <w:t>l</w:t>
      </w:r>
      <w:r w:rsidR="001718A6">
        <w:rPr>
          <w:rFonts w:cstheme="minorHAnsi"/>
          <w:sz w:val="24"/>
          <w:szCs w:val="24"/>
        </w:rPr>
        <w:t>earning process</w:t>
      </w:r>
      <w:r w:rsidR="001718A6" w:rsidRPr="00F31353">
        <w:rPr>
          <w:rFonts w:cstheme="minorHAnsi"/>
          <w:sz w:val="24"/>
          <w:szCs w:val="24"/>
        </w:rPr>
        <w:t>?</w:t>
      </w:r>
      <w:r w:rsidR="00F31353" w:rsidRPr="00F31353">
        <w:rPr>
          <w:rFonts w:cstheme="minorHAnsi"/>
          <w:sz w:val="24"/>
          <w:szCs w:val="24"/>
        </w:rPr>
        <w:t xml:space="preserve"> </w:t>
      </w:r>
      <w:r w:rsidR="00F31353" w:rsidRPr="00F31353">
        <w:rPr>
          <w:rFonts w:cstheme="minorHAnsi"/>
          <w:bCs/>
          <w:sz w:val="24"/>
          <w:szCs w:val="24"/>
        </w:rPr>
        <w:t xml:space="preserve">Are they sufficiently challenging, demanding higher order learning and integration of knowledge learned in both the university and other contexts? </w:t>
      </w:r>
      <w:r w:rsidR="00F31353">
        <w:rPr>
          <w:rFonts w:cstheme="minorHAnsi"/>
          <w:sz w:val="24"/>
          <w:szCs w:val="24"/>
        </w:rPr>
        <w:t xml:space="preserve">To what extent do </w:t>
      </w:r>
      <w:r w:rsidR="00F31353" w:rsidRPr="00F31353">
        <w:rPr>
          <w:rFonts w:cstheme="minorHAnsi"/>
          <w:sz w:val="24"/>
          <w:szCs w:val="24"/>
        </w:rPr>
        <w:t xml:space="preserve">tasks </w:t>
      </w:r>
      <w:r w:rsidR="00F31353" w:rsidRPr="00F31353">
        <w:rPr>
          <w:rFonts w:cstheme="minorHAnsi"/>
          <w:bCs/>
          <w:sz w:val="24"/>
          <w:szCs w:val="24"/>
        </w:rPr>
        <w:t>encourage metacognition, promoting thinking about the learning process</w:t>
      </w:r>
      <w:r w:rsidR="00372022">
        <w:rPr>
          <w:rFonts w:cstheme="minorHAnsi"/>
          <w:bCs/>
          <w:sz w:val="24"/>
          <w:szCs w:val="24"/>
        </w:rPr>
        <w:t>,</w:t>
      </w:r>
      <w:r w:rsidR="00F31353" w:rsidRPr="00F31353">
        <w:rPr>
          <w:rFonts w:cstheme="minorHAnsi"/>
          <w:bCs/>
          <w:sz w:val="24"/>
          <w:szCs w:val="24"/>
        </w:rPr>
        <w:t xml:space="preserve"> not just the learning outcomes?</w:t>
      </w:r>
      <w:r w:rsidR="00F31353">
        <w:rPr>
          <w:rFonts w:cstheme="minorHAnsi"/>
          <w:bCs/>
          <w:sz w:val="24"/>
          <w:szCs w:val="24"/>
        </w:rPr>
        <w:t xml:space="preserve"> Are students </w:t>
      </w:r>
      <w:r w:rsidR="00F31353" w:rsidRPr="00F31353">
        <w:rPr>
          <w:rFonts w:cstheme="minorHAnsi"/>
          <w:bCs/>
          <w:sz w:val="24"/>
          <w:szCs w:val="24"/>
        </w:rPr>
        <w:t>involved in self-assessment</w:t>
      </w:r>
      <w:r w:rsidR="00372022">
        <w:rPr>
          <w:rFonts w:cstheme="minorHAnsi"/>
          <w:bCs/>
          <w:sz w:val="24"/>
          <w:szCs w:val="24"/>
        </w:rPr>
        <w:t>?</w:t>
      </w:r>
      <w:r w:rsidR="00F31353" w:rsidRPr="00F31353">
        <w:rPr>
          <w:rFonts w:cstheme="minorHAnsi"/>
          <w:bCs/>
          <w:sz w:val="24"/>
          <w:szCs w:val="24"/>
        </w:rPr>
        <w:t xml:space="preserve"> </w:t>
      </w:r>
      <w:r w:rsidR="00F31353">
        <w:rPr>
          <w:rFonts w:cstheme="minorHAnsi"/>
          <w:bCs/>
          <w:sz w:val="24"/>
          <w:szCs w:val="24"/>
        </w:rPr>
        <w:t xml:space="preserve">Do you provide students with </w:t>
      </w:r>
      <w:r w:rsidR="00F31353" w:rsidRPr="00F31353">
        <w:rPr>
          <w:rFonts w:cstheme="minorHAnsi"/>
          <w:bCs/>
          <w:sz w:val="24"/>
          <w:szCs w:val="24"/>
        </w:rPr>
        <w:t>opportunities for dialogue about their work</w:t>
      </w:r>
      <w:r w:rsidR="00372022">
        <w:rPr>
          <w:rFonts w:cstheme="minorHAnsi"/>
          <w:bCs/>
          <w:sz w:val="24"/>
          <w:szCs w:val="24"/>
        </w:rPr>
        <w:t>?</w:t>
      </w:r>
    </w:p>
    <w:p w14:paraId="7A98411F" w14:textId="2A9A11A6" w:rsidR="00693C1D" w:rsidRPr="00F31353" w:rsidRDefault="00693C1D" w:rsidP="00AC4716">
      <w:pPr>
        <w:rPr>
          <w:rFonts w:cstheme="minorHAnsi"/>
          <w:sz w:val="24"/>
          <w:szCs w:val="24"/>
        </w:rPr>
      </w:pPr>
      <w:r w:rsidRPr="00372022">
        <w:rPr>
          <w:rFonts w:cstheme="minorHAnsi"/>
          <w:b/>
          <w:bCs/>
          <w:sz w:val="24"/>
          <w:szCs w:val="24"/>
        </w:rPr>
        <w:t>5.</w:t>
      </w:r>
      <w:r>
        <w:rPr>
          <w:rFonts w:cstheme="minorHAnsi"/>
          <w:bCs/>
          <w:sz w:val="24"/>
          <w:szCs w:val="24"/>
        </w:rPr>
        <w:t xml:space="preserve"> </w:t>
      </w:r>
      <w:r w:rsidR="00372022">
        <w:rPr>
          <w:rFonts w:cstheme="minorHAnsi"/>
          <w:b/>
          <w:bCs/>
          <w:sz w:val="24"/>
          <w:szCs w:val="24"/>
        </w:rPr>
        <w:tab/>
      </w:r>
      <w:r w:rsidRPr="00565F48">
        <w:rPr>
          <w:rFonts w:cstheme="minorHAnsi"/>
          <w:b/>
          <w:bCs/>
          <w:sz w:val="24"/>
          <w:szCs w:val="24"/>
        </w:rPr>
        <w:t>How do you assure standards</w:t>
      </w:r>
      <w:r>
        <w:rPr>
          <w:rFonts w:cstheme="minorHAnsi"/>
          <w:bCs/>
          <w:sz w:val="24"/>
          <w:szCs w:val="24"/>
        </w:rPr>
        <w:t xml:space="preserve"> so </w:t>
      </w:r>
      <w:r w:rsidR="00565F48">
        <w:rPr>
          <w:rFonts w:cstheme="minorHAnsi"/>
          <w:bCs/>
          <w:sz w:val="24"/>
          <w:szCs w:val="24"/>
        </w:rPr>
        <w:t xml:space="preserve">you can be confident your assessment is reliable, valid, equitable and fair? </w:t>
      </w:r>
      <w:r>
        <w:rPr>
          <w:rFonts w:cstheme="minorHAnsi"/>
          <w:sz w:val="24"/>
          <w:szCs w:val="24"/>
        </w:rPr>
        <w:t>Do you offer training/CPD for staff new to assessment</w:t>
      </w:r>
      <w:r w:rsidRPr="00693C1D">
        <w:rPr>
          <w:rFonts w:cstheme="minorHAnsi"/>
          <w:sz w:val="24"/>
          <w:szCs w:val="24"/>
        </w:rPr>
        <w:t xml:space="preserve"> </w:t>
      </w:r>
      <w:r>
        <w:rPr>
          <w:rFonts w:cstheme="minorHAnsi"/>
          <w:sz w:val="24"/>
          <w:szCs w:val="24"/>
        </w:rPr>
        <w:t>in how to assess? How do you ensure good reliability between assessors?</w:t>
      </w:r>
      <w:r w:rsidR="004F7F69">
        <w:rPr>
          <w:rFonts w:cstheme="minorHAnsi"/>
          <w:sz w:val="24"/>
          <w:szCs w:val="24"/>
        </w:rPr>
        <w:t xml:space="preserve"> Do you use moderation productively and formatively? How do you deal with wide divergences in marks between assessors?</w:t>
      </w:r>
    </w:p>
    <w:p w14:paraId="6696401A" w14:textId="5B02F71F" w:rsidR="001718A6" w:rsidRDefault="00693C1D" w:rsidP="00AC4716">
      <w:pPr>
        <w:rPr>
          <w:rFonts w:cstheme="minorHAnsi"/>
          <w:sz w:val="24"/>
          <w:szCs w:val="24"/>
        </w:rPr>
      </w:pPr>
      <w:r w:rsidRPr="00372022">
        <w:rPr>
          <w:rFonts w:cstheme="minorHAnsi"/>
          <w:b/>
          <w:sz w:val="24"/>
          <w:szCs w:val="24"/>
        </w:rPr>
        <w:t>6</w:t>
      </w:r>
      <w:r w:rsidR="001718A6" w:rsidRPr="00372022">
        <w:rPr>
          <w:rFonts w:cstheme="minorHAnsi"/>
          <w:b/>
          <w:sz w:val="24"/>
          <w:szCs w:val="24"/>
        </w:rPr>
        <w:t xml:space="preserve">. </w:t>
      </w:r>
      <w:r w:rsidR="00372022">
        <w:rPr>
          <w:rFonts w:cstheme="minorHAnsi"/>
          <w:b/>
          <w:sz w:val="24"/>
          <w:szCs w:val="24"/>
        </w:rPr>
        <w:tab/>
      </w:r>
      <w:r w:rsidR="005637FF" w:rsidRPr="00372022">
        <w:rPr>
          <w:rFonts w:cstheme="minorHAnsi"/>
          <w:b/>
          <w:sz w:val="24"/>
          <w:szCs w:val="24"/>
        </w:rPr>
        <w:t>Do</w:t>
      </w:r>
      <w:r w:rsidR="005637FF">
        <w:rPr>
          <w:rFonts w:cstheme="minorHAnsi"/>
          <w:sz w:val="24"/>
          <w:szCs w:val="24"/>
        </w:rPr>
        <w:t xml:space="preserve"> </w:t>
      </w:r>
      <w:r w:rsidR="005637FF" w:rsidRPr="005637FF">
        <w:rPr>
          <w:rFonts w:cstheme="minorHAnsi"/>
          <w:b/>
          <w:sz w:val="24"/>
          <w:szCs w:val="24"/>
        </w:rPr>
        <w:t>your students and staff have shared understandings</w:t>
      </w:r>
      <w:r w:rsidR="005637FF">
        <w:rPr>
          <w:rFonts w:cstheme="minorHAnsi"/>
          <w:sz w:val="24"/>
          <w:szCs w:val="24"/>
        </w:rPr>
        <w:t xml:space="preserve"> of what are the purposes and processes of assessment and feedback? How do your students (and your staff team members who are new to assessing) get to become ‘assessment literate’? Do they understand how criteria link to learning outcomes and how important it is to work closely with them? Do they recognise how weightings indicate the importance you place on particular criteria</w:t>
      </w:r>
      <w:r w:rsidR="00372022">
        <w:rPr>
          <w:rFonts w:cstheme="minorHAnsi"/>
          <w:sz w:val="24"/>
          <w:szCs w:val="24"/>
        </w:rPr>
        <w:t>?</w:t>
      </w:r>
      <w:r w:rsidR="005637FF">
        <w:rPr>
          <w:rFonts w:cstheme="minorHAnsi"/>
          <w:sz w:val="24"/>
          <w:szCs w:val="24"/>
        </w:rPr>
        <w:t xml:space="preserve"> (and are your weightings the right ones?)</w:t>
      </w:r>
      <w:r w:rsidR="00372022">
        <w:rPr>
          <w:rFonts w:cstheme="minorHAnsi"/>
          <w:sz w:val="24"/>
          <w:szCs w:val="24"/>
        </w:rPr>
        <w:t>.</w:t>
      </w:r>
    </w:p>
    <w:p w14:paraId="2D261FE1" w14:textId="1BCF37A1" w:rsidR="00644A1B" w:rsidRDefault="00693C1D" w:rsidP="00AC4716">
      <w:pPr>
        <w:rPr>
          <w:rFonts w:cstheme="minorHAnsi"/>
          <w:sz w:val="24"/>
          <w:szCs w:val="24"/>
        </w:rPr>
      </w:pPr>
      <w:r w:rsidRPr="00372022">
        <w:rPr>
          <w:rFonts w:cstheme="minorHAnsi"/>
          <w:b/>
          <w:sz w:val="24"/>
          <w:szCs w:val="24"/>
        </w:rPr>
        <w:t>7</w:t>
      </w:r>
      <w:r w:rsidR="001718A6" w:rsidRPr="00372022">
        <w:rPr>
          <w:rFonts w:cstheme="minorHAnsi"/>
          <w:b/>
          <w:sz w:val="24"/>
          <w:szCs w:val="24"/>
        </w:rPr>
        <w:t>.</w:t>
      </w:r>
      <w:r w:rsidR="001718A6">
        <w:rPr>
          <w:rFonts w:cstheme="minorHAnsi"/>
          <w:sz w:val="24"/>
          <w:szCs w:val="24"/>
        </w:rPr>
        <w:t xml:space="preserve"> </w:t>
      </w:r>
      <w:r w:rsidR="00372022">
        <w:rPr>
          <w:rFonts w:cstheme="minorHAnsi"/>
          <w:b/>
          <w:sz w:val="24"/>
          <w:szCs w:val="24"/>
        </w:rPr>
        <w:tab/>
      </w:r>
      <w:r w:rsidR="001718A6" w:rsidRPr="001718A6">
        <w:rPr>
          <w:rFonts w:cstheme="minorHAnsi"/>
          <w:b/>
          <w:sz w:val="24"/>
          <w:szCs w:val="24"/>
        </w:rPr>
        <w:t>Is the feedback you give transformative</w:t>
      </w:r>
      <w:r w:rsidR="001718A6">
        <w:rPr>
          <w:rFonts w:cstheme="minorHAnsi"/>
          <w:b/>
          <w:sz w:val="24"/>
          <w:szCs w:val="24"/>
        </w:rPr>
        <w:t xml:space="preserve"> and </w:t>
      </w:r>
      <w:r w:rsidR="001718A6" w:rsidRPr="001718A6">
        <w:rPr>
          <w:rFonts w:cstheme="minorHAnsi"/>
          <w:b/>
          <w:sz w:val="24"/>
          <w:szCs w:val="24"/>
        </w:rPr>
        <w:t>developmental?</w:t>
      </w:r>
      <w:r w:rsidR="001718A6">
        <w:rPr>
          <w:rFonts w:cstheme="minorHAnsi"/>
          <w:sz w:val="24"/>
          <w:szCs w:val="24"/>
        </w:rPr>
        <w:t xml:space="preserve"> </w:t>
      </w:r>
    </w:p>
    <w:p w14:paraId="2AA1CCF0" w14:textId="77777777" w:rsidR="00644A1B" w:rsidRDefault="001718A6" w:rsidP="00644A1B">
      <w:pPr>
        <w:pStyle w:val="ListParagraph"/>
        <w:numPr>
          <w:ilvl w:val="0"/>
          <w:numId w:val="5"/>
        </w:numPr>
        <w:rPr>
          <w:rFonts w:cstheme="minorHAnsi"/>
          <w:sz w:val="24"/>
          <w:szCs w:val="24"/>
        </w:rPr>
      </w:pPr>
      <w:r w:rsidRPr="00644A1B">
        <w:rPr>
          <w:rFonts w:cstheme="minorHAnsi"/>
          <w:sz w:val="24"/>
          <w:szCs w:val="24"/>
        </w:rPr>
        <w:t>How does the guidance you give actually change students’ behaviour, for example in terms of improving their referencing or helping them to be more critically analytical?</w:t>
      </w:r>
    </w:p>
    <w:p w14:paraId="1C3FD0A2" w14:textId="77777777" w:rsidR="00644A1B" w:rsidRDefault="00084B4C" w:rsidP="00644A1B">
      <w:pPr>
        <w:pStyle w:val="ListParagraph"/>
        <w:numPr>
          <w:ilvl w:val="0"/>
          <w:numId w:val="5"/>
        </w:numPr>
        <w:rPr>
          <w:rFonts w:cstheme="minorHAnsi"/>
          <w:sz w:val="24"/>
          <w:szCs w:val="24"/>
        </w:rPr>
      </w:pPr>
      <w:r w:rsidRPr="00644A1B">
        <w:rPr>
          <w:rFonts w:cstheme="minorHAnsi"/>
          <w:sz w:val="24"/>
          <w:szCs w:val="24"/>
        </w:rPr>
        <w:t xml:space="preserve">Is the amount of feedback you give sufficient to genuinely help them improve? </w:t>
      </w:r>
    </w:p>
    <w:p w14:paraId="5733883A" w14:textId="7795ED62" w:rsidR="00644A1B" w:rsidRDefault="00644A1B" w:rsidP="00644A1B">
      <w:pPr>
        <w:pStyle w:val="ListParagraph"/>
        <w:numPr>
          <w:ilvl w:val="0"/>
          <w:numId w:val="5"/>
        </w:numPr>
        <w:rPr>
          <w:rFonts w:cstheme="minorHAnsi"/>
          <w:sz w:val="24"/>
          <w:szCs w:val="24"/>
        </w:rPr>
      </w:pPr>
      <w:r>
        <w:rPr>
          <w:rFonts w:cstheme="minorHAnsi"/>
          <w:sz w:val="24"/>
          <w:szCs w:val="24"/>
        </w:rPr>
        <w:lastRenderedPageBreak/>
        <w:t>Is the language you use</w:t>
      </w:r>
      <w:r w:rsidR="004F7F69">
        <w:rPr>
          <w:rFonts w:cstheme="minorHAnsi"/>
          <w:sz w:val="24"/>
          <w:szCs w:val="24"/>
        </w:rPr>
        <w:t xml:space="preserve"> in feedback helpful? Does the vocabulary you use help students to move beyond their current achievements</w:t>
      </w:r>
      <w:r w:rsidR="00372022">
        <w:rPr>
          <w:rFonts w:cstheme="minorHAnsi"/>
          <w:sz w:val="24"/>
          <w:szCs w:val="24"/>
        </w:rPr>
        <w:t>,</w:t>
      </w:r>
      <w:r w:rsidR="004F7F69">
        <w:rPr>
          <w:rFonts w:cstheme="minorHAnsi"/>
          <w:sz w:val="24"/>
          <w:szCs w:val="24"/>
        </w:rPr>
        <w:t xml:space="preserve"> whatever their level?</w:t>
      </w:r>
      <w:r>
        <w:rPr>
          <w:rFonts w:cstheme="minorHAnsi"/>
          <w:sz w:val="24"/>
          <w:szCs w:val="24"/>
        </w:rPr>
        <w:t xml:space="preserve"> </w:t>
      </w:r>
    </w:p>
    <w:p w14:paraId="6EFE0DCE" w14:textId="77777777" w:rsidR="001718A6" w:rsidRPr="00644A1B" w:rsidRDefault="00084B4C" w:rsidP="00644A1B">
      <w:pPr>
        <w:pStyle w:val="ListParagraph"/>
        <w:numPr>
          <w:ilvl w:val="0"/>
          <w:numId w:val="5"/>
        </w:numPr>
        <w:rPr>
          <w:rFonts w:cstheme="minorHAnsi"/>
          <w:sz w:val="24"/>
          <w:szCs w:val="24"/>
        </w:rPr>
      </w:pPr>
      <w:r w:rsidRPr="00644A1B">
        <w:rPr>
          <w:rFonts w:cstheme="minorHAnsi"/>
          <w:sz w:val="24"/>
          <w:szCs w:val="24"/>
        </w:rPr>
        <w:t xml:space="preserve">Do you guide them about where to gain help on areas they find confusing and puzzling, for example to programme resources or web links that help them improve their information literacy or their understanding of what comprises good academic conduct/plagiarism? </w:t>
      </w:r>
    </w:p>
    <w:p w14:paraId="236497E4" w14:textId="28E9BFE2" w:rsidR="00AC4716" w:rsidRDefault="00693C1D" w:rsidP="00AC4716">
      <w:pPr>
        <w:rPr>
          <w:rFonts w:cstheme="minorHAnsi"/>
          <w:sz w:val="24"/>
          <w:szCs w:val="24"/>
        </w:rPr>
      </w:pPr>
      <w:r w:rsidRPr="00372022">
        <w:rPr>
          <w:rFonts w:cstheme="minorHAnsi"/>
          <w:b/>
          <w:sz w:val="24"/>
          <w:szCs w:val="24"/>
        </w:rPr>
        <w:t>8</w:t>
      </w:r>
      <w:r w:rsidR="00931F55" w:rsidRPr="00372022">
        <w:rPr>
          <w:rFonts w:cstheme="minorHAnsi"/>
          <w:b/>
          <w:sz w:val="24"/>
          <w:szCs w:val="24"/>
        </w:rPr>
        <w:t>.</w:t>
      </w:r>
      <w:r w:rsidR="00A665F8" w:rsidRPr="00372022">
        <w:rPr>
          <w:rFonts w:cstheme="minorHAnsi"/>
          <w:b/>
          <w:sz w:val="24"/>
          <w:szCs w:val="24"/>
        </w:rPr>
        <w:t xml:space="preserve"> </w:t>
      </w:r>
      <w:r w:rsidR="00372022">
        <w:rPr>
          <w:rFonts w:cstheme="minorHAnsi"/>
          <w:b/>
          <w:sz w:val="24"/>
          <w:szCs w:val="24"/>
        </w:rPr>
        <w:tab/>
      </w:r>
      <w:r w:rsidR="00AC4716" w:rsidRPr="00372022">
        <w:rPr>
          <w:rFonts w:cstheme="minorHAnsi"/>
          <w:b/>
          <w:sz w:val="24"/>
          <w:szCs w:val="24"/>
        </w:rPr>
        <w:t>To what extent are you</w:t>
      </w:r>
      <w:r w:rsidR="00AC4716" w:rsidRPr="00A665F8">
        <w:rPr>
          <w:rFonts w:cstheme="minorHAnsi"/>
          <w:sz w:val="24"/>
          <w:szCs w:val="24"/>
        </w:rPr>
        <w:t xml:space="preserve"> </w:t>
      </w:r>
      <w:r w:rsidR="00A665F8" w:rsidRPr="005637FF">
        <w:rPr>
          <w:rFonts w:cstheme="minorHAnsi"/>
          <w:b/>
          <w:sz w:val="24"/>
          <w:szCs w:val="24"/>
        </w:rPr>
        <w:t>involving students</w:t>
      </w:r>
      <w:r w:rsidR="00A665F8" w:rsidRPr="00A665F8">
        <w:rPr>
          <w:rFonts w:cstheme="minorHAnsi"/>
          <w:sz w:val="24"/>
          <w:szCs w:val="24"/>
        </w:rPr>
        <w:t xml:space="preserve"> in designing and using good assessment and feedback development?</w:t>
      </w:r>
      <w:r w:rsidR="00084B4C">
        <w:rPr>
          <w:rFonts w:cstheme="minorHAnsi"/>
          <w:sz w:val="24"/>
          <w:szCs w:val="24"/>
        </w:rPr>
        <w:t xml:space="preserve"> </w:t>
      </w:r>
      <w:r w:rsidR="00A665F8" w:rsidRPr="00A665F8">
        <w:rPr>
          <w:rFonts w:cstheme="minorHAnsi"/>
          <w:sz w:val="24"/>
          <w:szCs w:val="24"/>
        </w:rPr>
        <w:t xml:space="preserve">How much are you </w:t>
      </w:r>
      <w:r w:rsidR="00AC4716" w:rsidRPr="00A665F8">
        <w:rPr>
          <w:rFonts w:cstheme="minorHAnsi"/>
          <w:sz w:val="24"/>
          <w:szCs w:val="24"/>
        </w:rPr>
        <w:t>using student comments</w:t>
      </w:r>
      <w:r w:rsidR="00A665F8" w:rsidRPr="00A665F8">
        <w:rPr>
          <w:rFonts w:cstheme="minorHAnsi"/>
          <w:sz w:val="24"/>
          <w:szCs w:val="24"/>
        </w:rPr>
        <w:t xml:space="preserve"> from one year</w:t>
      </w:r>
      <w:r w:rsidR="00372022">
        <w:rPr>
          <w:rFonts w:cstheme="minorHAnsi"/>
          <w:sz w:val="24"/>
          <w:szCs w:val="24"/>
        </w:rPr>
        <w:t xml:space="preserve"> about assessment and feedback</w:t>
      </w:r>
      <w:r w:rsidR="00AC4716" w:rsidRPr="00A665F8">
        <w:rPr>
          <w:rFonts w:cstheme="minorHAnsi"/>
          <w:sz w:val="24"/>
          <w:szCs w:val="24"/>
        </w:rPr>
        <w:t xml:space="preserve"> to improve </w:t>
      </w:r>
      <w:r w:rsidR="00A665F8" w:rsidRPr="00A665F8">
        <w:rPr>
          <w:rFonts w:cstheme="minorHAnsi"/>
          <w:sz w:val="24"/>
          <w:szCs w:val="24"/>
        </w:rPr>
        <w:t xml:space="preserve">your </w:t>
      </w:r>
      <w:r w:rsidR="00AC4716" w:rsidRPr="00A665F8">
        <w:rPr>
          <w:rFonts w:cstheme="minorHAnsi"/>
          <w:sz w:val="24"/>
          <w:szCs w:val="24"/>
        </w:rPr>
        <w:t>practice next time?</w:t>
      </w:r>
      <w:r w:rsidR="00084B4C">
        <w:rPr>
          <w:rFonts w:cstheme="minorHAnsi"/>
          <w:sz w:val="24"/>
          <w:szCs w:val="24"/>
        </w:rPr>
        <w:t xml:space="preserve"> Do student reps have opportunities to comment on </w:t>
      </w:r>
      <w:r w:rsidR="00644A1B">
        <w:rPr>
          <w:rFonts w:cstheme="minorHAnsi"/>
          <w:sz w:val="24"/>
          <w:szCs w:val="24"/>
        </w:rPr>
        <w:t xml:space="preserve">the design of </w:t>
      </w:r>
      <w:r w:rsidR="00084B4C">
        <w:rPr>
          <w:rFonts w:cstheme="minorHAnsi"/>
          <w:sz w:val="24"/>
          <w:szCs w:val="24"/>
        </w:rPr>
        <w:t>assessment tasks and assignments for future years?</w:t>
      </w:r>
      <w:r w:rsidR="00357FFA">
        <w:rPr>
          <w:rFonts w:cstheme="minorHAnsi"/>
          <w:sz w:val="24"/>
          <w:szCs w:val="24"/>
        </w:rPr>
        <w:t xml:space="preserve"> </w:t>
      </w:r>
    </w:p>
    <w:p w14:paraId="78D0FE31" w14:textId="77777777" w:rsidR="00573D28" w:rsidRDefault="00573D28" w:rsidP="00AC4716">
      <w:pPr>
        <w:rPr>
          <w:rFonts w:cstheme="minorHAnsi"/>
          <w:b/>
          <w:sz w:val="24"/>
          <w:szCs w:val="24"/>
        </w:rPr>
      </w:pPr>
    </w:p>
    <w:p w14:paraId="643BBCE4" w14:textId="511A4B8B" w:rsidR="00F31353" w:rsidRPr="00F31353" w:rsidRDefault="00F31353" w:rsidP="00AC4716">
      <w:pPr>
        <w:rPr>
          <w:rFonts w:cstheme="minorHAnsi"/>
          <w:b/>
          <w:sz w:val="24"/>
          <w:szCs w:val="24"/>
        </w:rPr>
      </w:pPr>
      <w:bookmarkStart w:id="0" w:name="_GoBack"/>
      <w:bookmarkEnd w:id="0"/>
      <w:r w:rsidRPr="00F31353">
        <w:rPr>
          <w:rFonts w:cstheme="minorHAnsi"/>
          <w:b/>
          <w:sz w:val="24"/>
          <w:szCs w:val="24"/>
        </w:rPr>
        <w:t>Selected references</w:t>
      </w:r>
    </w:p>
    <w:p w14:paraId="5F183BC9" w14:textId="77777777" w:rsidR="00F31353" w:rsidRPr="00F31353" w:rsidRDefault="00F31353" w:rsidP="006979EC">
      <w:pPr>
        <w:ind w:left="567" w:hanging="511"/>
        <w:rPr>
          <w:rFonts w:cstheme="minorHAnsi"/>
          <w:sz w:val="24"/>
          <w:szCs w:val="24"/>
        </w:rPr>
      </w:pPr>
      <w:r w:rsidRPr="00F31353">
        <w:rPr>
          <w:rFonts w:cstheme="minorHAnsi"/>
          <w:bCs/>
          <w:sz w:val="24"/>
          <w:szCs w:val="24"/>
        </w:rPr>
        <w:t xml:space="preserve">Bloxham, S. and Boyd, P. (2007) </w:t>
      </w:r>
      <w:r w:rsidRPr="00F31353">
        <w:rPr>
          <w:rFonts w:cstheme="minorHAnsi"/>
          <w:bCs/>
          <w:i/>
          <w:iCs/>
          <w:sz w:val="24"/>
          <w:szCs w:val="24"/>
        </w:rPr>
        <w:t>Developing effective assessment in higher education: a practical guide</w:t>
      </w:r>
      <w:r w:rsidRPr="00F31353">
        <w:rPr>
          <w:rFonts w:cstheme="minorHAnsi"/>
          <w:bCs/>
          <w:sz w:val="24"/>
          <w:szCs w:val="24"/>
        </w:rPr>
        <w:t>, Maidenhead, Open University Press.</w:t>
      </w:r>
    </w:p>
    <w:p w14:paraId="34A58EA5" w14:textId="3881420F" w:rsidR="00F31353" w:rsidRPr="006979EC" w:rsidRDefault="00F31353" w:rsidP="006979EC">
      <w:pPr>
        <w:ind w:left="567" w:hanging="511"/>
        <w:rPr>
          <w:rFonts w:cstheme="minorHAnsi"/>
          <w:sz w:val="24"/>
          <w:szCs w:val="24"/>
        </w:rPr>
      </w:pPr>
      <w:r w:rsidRPr="00F31353">
        <w:rPr>
          <w:rFonts w:cstheme="minorHAnsi"/>
          <w:bCs/>
          <w:sz w:val="24"/>
          <w:szCs w:val="24"/>
          <w:lang w:val="en-US"/>
        </w:rPr>
        <w:t xml:space="preserve">Brown, S. and Race, P. (2012) </w:t>
      </w:r>
      <w:r w:rsidRPr="00F31353">
        <w:rPr>
          <w:rFonts w:cstheme="minorHAnsi"/>
          <w:bCs/>
          <w:i/>
          <w:iCs/>
          <w:sz w:val="24"/>
          <w:szCs w:val="24"/>
        </w:rPr>
        <w:t>Using effective assessment to promote learning</w:t>
      </w:r>
      <w:r w:rsidR="006979EC">
        <w:rPr>
          <w:rFonts w:cstheme="minorHAnsi"/>
          <w:bCs/>
          <w:i/>
          <w:iCs/>
          <w:sz w:val="24"/>
          <w:szCs w:val="24"/>
        </w:rPr>
        <w:t>,</w:t>
      </w:r>
      <w:r w:rsidRPr="00F31353">
        <w:rPr>
          <w:rFonts w:cstheme="minorHAnsi"/>
          <w:bCs/>
          <w:i/>
          <w:iCs/>
          <w:sz w:val="24"/>
          <w:szCs w:val="24"/>
        </w:rPr>
        <w:t xml:space="preserve"> </w:t>
      </w:r>
      <w:r w:rsidRPr="00F31353">
        <w:rPr>
          <w:rFonts w:cstheme="minorHAnsi"/>
          <w:bCs/>
          <w:sz w:val="24"/>
          <w:szCs w:val="24"/>
        </w:rPr>
        <w:t xml:space="preserve">in Hunt, L. and Chambers, D. (2012) </w:t>
      </w:r>
      <w:r w:rsidRPr="00F31353">
        <w:rPr>
          <w:rFonts w:cstheme="minorHAnsi"/>
          <w:bCs/>
          <w:i/>
          <w:iCs/>
          <w:sz w:val="24"/>
          <w:szCs w:val="24"/>
        </w:rPr>
        <w:t xml:space="preserve">University Teaching in Focus, </w:t>
      </w:r>
      <w:r w:rsidRPr="006979EC">
        <w:rPr>
          <w:rFonts w:cstheme="minorHAnsi"/>
          <w:bCs/>
          <w:iCs/>
          <w:sz w:val="24"/>
          <w:szCs w:val="24"/>
        </w:rPr>
        <w:t>Victoria, Australia, Acer Press. P74-91</w:t>
      </w:r>
      <w:r w:rsidR="006979EC">
        <w:rPr>
          <w:rFonts w:cstheme="minorHAnsi"/>
          <w:bCs/>
          <w:iCs/>
          <w:sz w:val="24"/>
          <w:szCs w:val="24"/>
        </w:rPr>
        <w:t>.</w:t>
      </w:r>
    </w:p>
    <w:p w14:paraId="5703FF16" w14:textId="51D01DC7" w:rsidR="00F31353" w:rsidRPr="00F31353" w:rsidRDefault="00F31353" w:rsidP="006979EC">
      <w:pPr>
        <w:ind w:left="567" w:hanging="511"/>
        <w:rPr>
          <w:rFonts w:cstheme="minorHAnsi"/>
          <w:sz w:val="24"/>
          <w:szCs w:val="24"/>
        </w:rPr>
      </w:pPr>
      <w:r w:rsidRPr="00F31353">
        <w:rPr>
          <w:rFonts w:cstheme="minorHAnsi"/>
          <w:bCs/>
          <w:sz w:val="24"/>
          <w:szCs w:val="24"/>
          <w:lang w:val="en-US"/>
        </w:rPr>
        <w:t xml:space="preserve">Carless, D., Joughin, G., Ngar-Fun Liu </w:t>
      </w:r>
      <w:r w:rsidRPr="00F31353">
        <w:rPr>
          <w:rFonts w:cstheme="minorHAnsi"/>
          <w:bCs/>
          <w:i/>
          <w:iCs/>
          <w:sz w:val="24"/>
          <w:szCs w:val="24"/>
          <w:lang w:val="en-US"/>
        </w:rPr>
        <w:t>et al</w:t>
      </w:r>
      <w:r w:rsidRPr="00F31353">
        <w:rPr>
          <w:rFonts w:cstheme="minorHAnsi"/>
          <w:bCs/>
          <w:sz w:val="24"/>
          <w:szCs w:val="24"/>
          <w:lang w:val="en-US"/>
        </w:rPr>
        <w:t xml:space="preserve"> (2006) </w:t>
      </w:r>
      <w:r w:rsidRPr="00F31353">
        <w:rPr>
          <w:rFonts w:cstheme="minorHAnsi"/>
          <w:bCs/>
          <w:i/>
          <w:iCs/>
          <w:sz w:val="24"/>
          <w:szCs w:val="24"/>
          <w:lang w:val="en-US"/>
        </w:rPr>
        <w:t>How Assessment supports learning: Learning orientated assessment in action</w:t>
      </w:r>
      <w:r w:rsidR="006979EC">
        <w:rPr>
          <w:rFonts w:cstheme="minorHAnsi"/>
          <w:bCs/>
          <w:i/>
          <w:iCs/>
          <w:sz w:val="24"/>
          <w:szCs w:val="24"/>
          <w:lang w:val="en-US"/>
        </w:rPr>
        <w:t>,</w:t>
      </w:r>
      <w:r w:rsidRPr="00F31353">
        <w:rPr>
          <w:rFonts w:cstheme="minorHAnsi"/>
          <w:bCs/>
          <w:i/>
          <w:iCs/>
          <w:sz w:val="24"/>
          <w:szCs w:val="24"/>
          <w:lang w:val="en-US"/>
        </w:rPr>
        <w:t xml:space="preserve"> </w:t>
      </w:r>
      <w:r w:rsidRPr="00F31353">
        <w:rPr>
          <w:rFonts w:cstheme="minorHAnsi"/>
          <w:bCs/>
          <w:sz w:val="24"/>
          <w:szCs w:val="24"/>
          <w:lang w:val="en-US"/>
        </w:rPr>
        <w:t>Hong Kong: Hong Kong University Press.</w:t>
      </w:r>
    </w:p>
    <w:p w14:paraId="1F13B71B" w14:textId="77777777" w:rsidR="00F31353" w:rsidRPr="00F31353" w:rsidRDefault="00F31353" w:rsidP="006979EC">
      <w:pPr>
        <w:ind w:left="567" w:hanging="511"/>
        <w:rPr>
          <w:rFonts w:cstheme="minorHAnsi"/>
          <w:sz w:val="24"/>
          <w:szCs w:val="24"/>
        </w:rPr>
      </w:pPr>
      <w:r w:rsidRPr="00F31353">
        <w:rPr>
          <w:rFonts w:cstheme="minorHAnsi"/>
          <w:bCs/>
          <w:sz w:val="24"/>
          <w:szCs w:val="24"/>
        </w:rPr>
        <w:t xml:space="preserve">Gibbs, G. (1999) </w:t>
      </w:r>
      <w:r w:rsidRPr="00F31353">
        <w:rPr>
          <w:rFonts w:cstheme="minorHAnsi"/>
          <w:bCs/>
          <w:i/>
          <w:iCs/>
          <w:sz w:val="24"/>
          <w:szCs w:val="24"/>
        </w:rPr>
        <w:t>Using assessment strategically to change the way students learn</w:t>
      </w:r>
      <w:r w:rsidRPr="00F31353">
        <w:rPr>
          <w:rFonts w:cstheme="minorHAnsi"/>
          <w:bCs/>
          <w:sz w:val="24"/>
          <w:szCs w:val="24"/>
        </w:rPr>
        <w:t xml:space="preserve">, in Brown S. &amp; Glasner, A. (eds.), </w:t>
      </w:r>
      <w:r w:rsidRPr="00F31353">
        <w:rPr>
          <w:rFonts w:cstheme="minorHAnsi"/>
          <w:bCs/>
          <w:i/>
          <w:iCs/>
          <w:sz w:val="24"/>
          <w:szCs w:val="24"/>
        </w:rPr>
        <w:t xml:space="preserve">Assessment Matters in Higher Education: Choosing and Using Diverse Approaches, </w:t>
      </w:r>
      <w:r w:rsidRPr="00F31353">
        <w:rPr>
          <w:rFonts w:cstheme="minorHAnsi"/>
          <w:bCs/>
          <w:sz w:val="24"/>
          <w:szCs w:val="24"/>
        </w:rPr>
        <w:t>Maidenhead: SRHE/Open University Press.</w:t>
      </w:r>
    </w:p>
    <w:p w14:paraId="52643C4E" w14:textId="7C6E40DF" w:rsidR="00F31353" w:rsidRPr="00F31353" w:rsidRDefault="00F31353" w:rsidP="006979EC">
      <w:pPr>
        <w:ind w:left="567" w:hanging="511"/>
        <w:rPr>
          <w:rFonts w:cstheme="minorHAnsi"/>
          <w:bCs/>
          <w:sz w:val="24"/>
          <w:szCs w:val="24"/>
        </w:rPr>
      </w:pPr>
      <w:r w:rsidRPr="00F31353">
        <w:rPr>
          <w:rFonts w:cstheme="minorHAnsi"/>
          <w:bCs/>
          <w:sz w:val="24"/>
          <w:szCs w:val="24"/>
        </w:rPr>
        <w:t xml:space="preserve">Higher Education Academy (2012) </w:t>
      </w:r>
      <w:r w:rsidRPr="00F31353">
        <w:rPr>
          <w:rFonts w:cstheme="minorHAnsi"/>
          <w:bCs/>
          <w:i/>
          <w:iCs/>
          <w:sz w:val="24"/>
          <w:szCs w:val="24"/>
        </w:rPr>
        <w:t>A marked improvement; transforming assessment in higher education</w:t>
      </w:r>
      <w:r w:rsidRPr="00F31353">
        <w:rPr>
          <w:rFonts w:cstheme="minorHAnsi"/>
          <w:bCs/>
          <w:sz w:val="24"/>
          <w:szCs w:val="24"/>
        </w:rPr>
        <w:t>, York: HEA.</w:t>
      </w:r>
    </w:p>
    <w:p w14:paraId="33933A25" w14:textId="77777777" w:rsidR="00F31353" w:rsidRPr="00F31353" w:rsidRDefault="00F31353" w:rsidP="006979EC">
      <w:pPr>
        <w:ind w:left="567" w:hanging="511"/>
        <w:rPr>
          <w:rFonts w:cstheme="minorHAnsi"/>
          <w:sz w:val="24"/>
          <w:szCs w:val="24"/>
        </w:rPr>
      </w:pPr>
      <w:r w:rsidRPr="00F31353">
        <w:rPr>
          <w:rFonts w:cstheme="minorHAnsi"/>
          <w:bCs/>
          <w:sz w:val="24"/>
          <w:szCs w:val="24"/>
        </w:rPr>
        <w:t xml:space="preserve">Nicol, D. J. and Macfarlane-Dick, D. (2006) Formative assessment and self-regulated learning: A model and seven principles of good feedback practice, </w:t>
      </w:r>
      <w:r w:rsidRPr="00F31353">
        <w:rPr>
          <w:rFonts w:cstheme="minorHAnsi"/>
          <w:bCs/>
          <w:i/>
          <w:iCs/>
          <w:sz w:val="24"/>
          <w:szCs w:val="24"/>
        </w:rPr>
        <w:t>Studies in Higher Education Vol 31(2), 199-218.</w:t>
      </w:r>
    </w:p>
    <w:p w14:paraId="2FA6867B" w14:textId="77777777" w:rsidR="00F31353" w:rsidRPr="00F31353" w:rsidRDefault="00F31353" w:rsidP="006979EC">
      <w:pPr>
        <w:ind w:left="567" w:hanging="511"/>
        <w:rPr>
          <w:rFonts w:cstheme="minorHAnsi"/>
          <w:sz w:val="24"/>
          <w:szCs w:val="24"/>
        </w:rPr>
      </w:pPr>
      <w:r w:rsidRPr="00F31353">
        <w:rPr>
          <w:rFonts w:cstheme="minorHAnsi"/>
          <w:bCs/>
          <w:sz w:val="24"/>
          <w:szCs w:val="24"/>
        </w:rPr>
        <w:t>Rust, C., Price, M. and O’Donovan, B. (2003) Improving students’ learning by developing their understanding of assessment criteria and processes</w:t>
      </w:r>
      <w:r w:rsidRPr="00F31353">
        <w:rPr>
          <w:rFonts w:cstheme="minorHAnsi"/>
          <w:bCs/>
          <w:i/>
          <w:iCs/>
          <w:sz w:val="24"/>
          <w:szCs w:val="24"/>
        </w:rPr>
        <w:t>, Assessment and Evaluation in Higher Education. 28 (2), 147-164.</w:t>
      </w:r>
    </w:p>
    <w:p w14:paraId="62DB2156" w14:textId="38133D73" w:rsidR="00F31353" w:rsidRPr="00F31353" w:rsidRDefault="00F31353" w:rsidP="006979EC">
      <w:pPr>
        <w:ind w:left="567" w:hanging="511"/>
        <w:rPr>
          <w:rFonts w:cstheme="minorHAnsi"/>
          <w:sz w:val="24"/>
          <w:szCs w:val="24"/>
        </w:rPr>
      </w:pPr>
      <w:r w:rsidRPr="00F31353">
        <w:rPr>
          <w:rFonts w:cstheme="minorHAnsi"/>
          <w:bCs/>
          <w:sz w:val="24"/>
          <w:szCs w:val="24"/>
        </w:rPr>
        <w:t>Sadler, D. Royce (2010) Beyond feedback: developing student c</w:t>
      </w:r>
      <w:r w:rsidR="006979EC">
        <w:rPr>
          <w:rFonts w:cstheme="minorHAnsi"/>
          <w:bCs/>
          <w:sz w:val="24"/>
          <w:szCs w:val="24"/>
        </w:rPr>
        <w:t xml:space="preserve">apability in complex appraisal, </w:t>
      </w:r>
      <w:r w:rsidRPr="00F31353">
        <w:rPr>
          <w:rFonts w:cstheme="minorHAnsi"/>
          <w:bCs/>
          <w:i/>
          <w:iCs/>
          <w:sz w:val="24"/>
          <w:szCs w:val="24"/>
        </w:rPr>
        <w:t>Assessment &amp; Evaluation in Higher Education, 35: 5, 535-550</w:t>
      </w:r>
      <w:r w:rsidR="006979EC">
        <w:rPr>
          <w:rFonts w:cstheme="minorHAnsi"/>
          <w:bCs/>
          <w:i/>
          <w:iCs/>
          <w:sz w:val="24"/>
          <w:szCs w:val="24"/>
        </w:rPr>
        <w:t>.</w:t>
      </w:r>
    </w:p>
    <w:p w14:paraId="6523C9A3" w14:textId="01F28D10" w:rsidR="00AC4716" w:rsidRPr="00A665F8" w:rsidRDefault="00AC4716" w:rsidP="00931F55">
      <w:pPr>
        <w:rPr>
          <w:rFonts w:cstheme="minorHAnsi"/>
          <w:sz w:val="24"/>
          <w:szCs w:val="24"/>
        </w:rPr>
      </w:pPr>
    </w:p>
    <w:sectPr w:rsidR="00AC4716" w:rsidRPr="00A665F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B714C" w14:textId="77777777" w:rsidR="00C60232" w:rsidRDefault="00C60232" w:rsidP="00150DB2">
      <w:pPr>
        <w:spacing w:after="0" w:line="240" w:lineRule="auto"/>
      </w:pPr>
      <w:r>
        <w:separator/>
      </w:r>
    </w:p>
  </w:endnote>
  <w:endnote w:type="continuationSeparator" w:id="0">
    <w:p w14:paraId="4EA952D4" w14:textId="77777777" w:rsidR="00C60232" w:rsidRDefault="00C60232" w:rsidP="00150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5ECB0" w14:textId="77777777" w:rsidR="00150DB2" w:rsidRDefault="00150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B5F89" w14:textId="77777777" w:rsidR="00150DB2" w:rsidRDefault="00150D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9C62" w14:textId="77777777" w:rsidR="00150DB2" w:rsidRDefault="00150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4EC6A" w14:textId="77777777" w:rsidR="00C60232" w:rsidRDefault="00C60232" w:rsidP="00150DB2">
      <w:pPr>
        <w:spacing w:after="0" w:line="240" w:lineRule="auto"/>
      </w:pPr>
      <w:r>
        <w:separator/>
      </w:r>
    </w:p>
  </w:footnote>
  <w:footnote w:type="continuationSeparator" w:id="0">
    <w:p w14:paraId="1B494802" w14:textId="77777777" w:rsidR="00C60232" w:rsidRDefault="00C60232" w:rsidP="00150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ED397" w14:textId="77777777" w:rsidR="00150DB2" w:rsidRDefault="00150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5E54C" w14:textId="6325A775" w:rsidR="00150DB2" w:rsidRDefault="00150D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8A900" w14:textId="77777777" w:rsidR="00150DB2" w:rsidRDefault="00150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03ECC"/>
    <w:multiLevelType w:val="hybridMultilevel"/>
    <w:tmpl w:val="ABD22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00630A"/>
    <w:multiLevelType w:val="hybridMultilevel"/>
    <w:tmpl w:val="93C09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F00143"/>
    <w:multiLevelType w:val="hybridMultilevel"/>
    <w:tmpl w:val="3424951E"/>
    <w:lvl w:ilvl="0" w:tplc="404E505E">
      <w:start w:val="1"/>
      <w:numFmt w:val="bullet"/>
      <w:lvlText w:val=""/>
      <w:lvlJc w:val="left"/>
      <w:pPr>
        <w:tabs>
          <w:tab w:val="num" w:pos="720"/>
        </w:tabs>
        <w:ind w:left="720" w:hanging="360"/>
      </w:pPr>
      <w:rPr>
        <w:rFonts w:ascii="Wingdings" w:hAnsi="Wingdings" w:hint="default"/>
      </w:rPr>
    </w:lvl>
    <w:lvl w:ilvl="1" w:tplc="782C9B3C" w:tentative="1">
      <w:start w:val="1"/>
      <w:numFmt w:val="bullet"/>
      <w:lvlText w:val=""/>
      <w:lvlJc w:val="left"/>
      <w:pPr>
        <w:tabs>
          <w:tab w:val="num" w:pos="1440"/>
        </w:tabs>
        <w:ind w:left="1440" w:hanging="360"/>
      </w:pPr>
      <w:rPr>
        <w:rFonts w:ascii="Wingdings" w:hAnsi="Wingdings" w:hint="default"/>
      </w:rPr>
    </w:lvl>
    <w:lvl w:ilvl="2" w:tplc="CC8A4422" w:tentative="1">
      <w:start w:val="1"/>
      <w:numFmt w:val="bullet"/>
      <w:lvlText w:val=""/>
      <w:lvlJc w:val="left"/>
      <w:pPr>
        <w:tabs>
          <w:tab w:val="num" w:pos="2160"/>
        </w:tabs>
        <w:ind w:left="2160" w:hanging="360"/>
      </w:pPr>
      <w:rPr>
        <w:rFonts w:ascii="Wingdings" w:hAnsi="Wingdings" w:hint="default"/>
      </w:rPr>
    </w:lvl>
    <w:lvl w:ilvl="3" w:tplc="43EE8EFC" w:tentative="1">
      <w:start w:val="1"/>
      <w:numFmt w:val="bullet"/>
      <w:lvlText w:val=""/>
      <w:lvlJc w:val="left"/>
      <w:pPr>
        <w:tabs>
          <w:tab w:val="num" w:pos="2880"/>
        </w:tabs>
        <w:ind w:left="2880" w:hanging="360"/>
      </w:pPr>
      <w:rPr>
        <w:rFonts w:ascii="Wingdings" w:hAnsi="Wingdings" w:hint="default"/>
      </w:rPr>
    </w:lvl>
    <w:lvl w:ilvl="4" w:tplc="CF466690" w:tentative="1">
      <w:start w:val="1"/>
      <w:numFmt w:val="bullet"/>
      <w:lvlText w:val=""/>
      <w:lvlJc w:val="left"/>
      <w:pPr>
        <w:tabs>
          <w:tab w:val="num" w:pos="3600"/>
        </w:tabs>
        <w:ind w:left="3600" w:hanging="360"/>
      </w:pPr>
      <w:rPr>
        <w:rFonts w:ascii="Wingdings" w:hAnsi="Wingdings" w:hint="default"/>
      </w:rPr>
    </w:lvl>
    <w:lvl w:ilvl="5" w:tplc="102CE100" w:tentative="1">
      <w:start w:val="1"/>
      <w:numFmt w:val="bullet"/>
      <w:lvlText w:val=""/>
      <w:lvlJc w:val="left"/>
      <w:pPr>
        <w:tabs>
          <w:tab w:val="num" w:pos="4320"/>
        </w:tabs>
        <w:ind w:left="4320" w:hanging="360"/>
      </w:pPr>
      <w:rPr>
        <w:rFonts w:ascii="Wingdings" w:hAnsi="Wingdings" w:hint="default"/>
      </w:rPr>
    </w:lvl>
    <w:lvl w:ilvl="6" w:tplc="3A5E969E" w:tentative="1">
      <w:start w:val="1"/>
      <w:numFmt w:val="bullet"/>
      <w:lvlText w:val=""/>
      <w:lvlJc w:val="left"/>
      <w:pPr>
        <w:tabs>
          <w:tab w:val="num" w:pos="5040"/>
        </w:tabs>
        <w:ind w:left="5040" w:hanging="360"/>
      </w:pPr>
      <w:rPr>
        <w:rFonts w:ascii="Wingdings" w:hAnsi="Wingdings" w:hint="default"/>
      </w:rPr>
    </w:lvl>
    <w:lvl w:ilvl="7" w:tplc="A016D3DA" w:tentative="1">
      <w:start w:val="1"/>
      <w:numFmt w:val="bullet"/>
      <w:lvlText w:val=""/>
      <w:lvlJc w:val="left"/>
      <w:pPr>
        <w:tabs>
          <w:tab w:val="num" w:pos="5760"/>
        </w:tabs>
        <w:ind w:left="5760" w:hanging="360"/>
      </w:pPr>
      <w:rPr>
        <w:rFonts w:ascii="Wingdings" w:hAnsi="Wingdings" w:hint="default"/>
      </w:rPr>
    </w:lvl>
    <w:lvl w:ilvl="8" w:tplc="086A098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216E3D"/>
    <w:multiLevelType w:val="hybridMultilevel"/>
    <w:tmpl w:val="AAAE75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2D4129"/>
    <w:multiLevelType w:val="hybridMultilevel"/>
    <w:tmpl w:val="EA24E7A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81"/>
    <w:rsid w:val="00000681"/>
    <w:rsid w:val="00084B4C"/>
    <w:rsid w:val="00150DB2"/>
    <w:rsid w:val="001718A6"/>
    <w:rsid w:val="003240BE"/>
    <w:rsid w:val="00340703"/>
    <w:rsid w:val="003467DC"/>
    <w:rsid w:val="00357FFA"/>
    <w:rsid w:val="00372022"/>
    <w:rsid w:val="004319C2"/>
    <w:rsid w:val="004F7F69"/>
    <w:rsid w:val="005637FF"/>
    <w:rsid w:val="00565F48"/>
    <w:rsid w:val="00573D28"/>
    <w:rsid w:val="00644A1B"/>
    <w:rsid w:val="00693C1D"/>
    <w:rsid w:val="006979EC"/>
    <w:rsid w:val="007A1ADA"/>
    <w:rsid w:val="007E7C66"/>
    <w:rsid w:val="00812119"/>
    <w:rsid w:val="00931F55"/>
    <w:rsid w:val="00A665F8"/>
    <w:rsid w:val="00AC4716"/>
    <w:rsid w:val="00B35C48"/>
    <w:rsid w:val="00C14AF5"/>
    <w:rsid w:val="00C45361"/>
    <w:rsid w:val="00C60232"/>
    <w:rsid w:val="00CD235D"/>
    <w:rsid w:val="00F21631"/>
    <w:rsid w:val="00F31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FC526"/>
  <w15:chartTrackingRefBased/>
  <w15:docId w15:val="{11CFCD9D-510B-4955-8667-6A2DA600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006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681"/>
    <w:pPr>
      <w:ind w:left="720"/>
      <w:contextualSpacing/>
    </w:pPr>
  </w:style>
  <w:style w:type="character" w:styleId="CommentReference">
    <w:name w:val="annotation reference"/>
    <w:basedOn w:val="DefaultParagraphFont"/>
    <w:uiPriority w:val="99"/>
    <w:semiHidden/>
    <w:unhideWhenUsed/>
    <w:rsid w:val="00084B4C"/>
    <w:rPr>
      <w:sz w:val="16"/>
      <w:szCs w:val="16"/>
    </w:rPr>
  </w:style>
  <w:style w:type="paragraph" w:styleId="CommentText">
    <w:name w:val="annotation text"/>
    <w:basedOn w:val="Normal"/>
    <w:link w:val="CommentTextChar"/>
    <w:uiPriority w:val="99"/>
    <w:semiHidden/>
    <w:unhideWhenUsed/>
    <w:rsid w:val="00084B4C"/>
    <w:pPr>
      <w:spacing w:line="240" w:lineRule="auto"/>
    </w:pPr>
    <w:rPr>
      <w:sz w:val="20"/>
      <w:szCs w:val="20"/>
    </w:rPr>
  </w:style>
  <w:style w:type="character" w:customStyle="1" w:styleId="CommentTextChar">
    <w:name w:val="Comment Text Char"/>
    <w:basedOn w:val="DefaultParagraphFont"/>
    <w:link w:val="CommentText"/>
    <w:uiPriority w:val="99"/>
    <w:semiHidden/>
    <w:rsid w:val="00084B4C"/>
    <w:rPr>
      <w:sz w:val="20"/>
      <w:szCs w:val="20"/>
    </w:rPr>
  </w:style>
  <w:style w:type="paragraph" w:styleId="CommentSubject">
    <w:name w:val="annotation subject"/>
    <w:basedOn w:val="CommentText"/>
    <w:next w:val="CommentText"/>
    <w:link w:val="CommentSubjectChar"/>
    <w:uiPriority w:val="99"/>
    <w:semiHidden/>
    <w:unhideWhenUsed/>
    <w:rsid w:val="00084B4C"/>
    <w:rPr>
      <w:b/>
      <w:bCs/>
    </w:rPr>
  </w:style>
  <w:style w:type="character" w:customStyle="1" w:styleId="CommentSubjectChar">
    <w:name w:val="Comment Subject Char"/>
    <w:basedOn w:val="CommentTextChar"/>
    <w:link w:val="CommentSubject"/>
    <w:uiPriority w:val="99"/>
    <w:semiHidden/>
    <w:rsid w:val="00084B4C"/>
    <w:rPr>
      <w:b/>
      <w:bCs/>
      <w:sz w:val="20"/>
      <w:szCs w:val="20"/>
    </w:rPr>
  </w:style>
  <w:style w:type="paragraph" w:styleId="BalloonText">
    <w:name w:val="Balloon Text"/>
    <w:basedOn w:val="Normal"/>
    <w:link w:val="BalloonTextChar"/>
    <w:uiPriority w:val="99"/>
    <w:semiHidden/>
    <w:unhideWhenUsed/>
    <w:rsid w:val="00084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B4C"/>
    <w:rPr>
      <w:rFonts w:ascii="Segoe UI" w:hAnsi="Segoe UI" w:cs="Segoe UI"/>
      <w:sz w:val="18"/>
      <w:szCs w:val="18"/>
    </w:rPr>
  </w:style>
  <w:style w:type="character" w:styleId="Hyperlink">
    <w:name w:val="Hyperlink"/>
    <w:basedOn w:val="DefaultParagraphFont"/>
    <w:uiPriority w:val="99"/>
    <w:unhideWhenUsed/>
    <w:rsid w:val="00F31353"/>
    <w:rPr>
      <w:color w:val="0563C1" w:themeColor="hyperlink"/>
      <w:u w:val="single"/>
    </w:rPr>
  </w:style>
  <w:style w:type="table" w:styleId="TableGrid">
    <w:name w:val="Table Grid"/>
    <w:basedOn w:val="TableNormal"/>
    <w:uiPriority w:val="39"/>
    <w:rsid w:val="00431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0D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DB2"/>
  </w:style>
  <w:style w:type="paragraph" w:styleId="Footer">
    <w:name w:val="footer"/>
    <w:basedOn w:val="Normal"/>
    <w:link w:val="FooterChar"/>
    <w:uiPriority w:val="99"/>
    <w:unhideWhenUsed/>
    <w:rsid w:val="00150D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18322">
      <w:bodyDiv w:val="1"/>
      <w:marLeft w:val="0"/>
      <w:marRight w:val="0"/>
      <w:marTop w:val="0"/>
      <w:marBottom w:val="0"/>
      <w:divBdr>
        <w:top w:val="none" w:sz="0" w:space="0" w:color="auto"/>
        <w:left w:val="none" w:sz="0" w:space="0" w:color="auto"/>
        <w:bottom w:val="none" w:sz="0" w:space="0" w:color="auto"/>
        <w:right w:val="none" w:sz="0" w:space="0" w:color="auto"/>
      </w:divBdr>
    </w:div>
    <w:div w:id="647134207">
      <w:bodyDiv w:val="1"/>
      <w:marLeft w:val="0"/>
      <w:marRight w:val="0"/>
      <w:marTop w:val="0"/>
      <w:marBottom w:val="0"/>
      <w:divBdr>
        <w:top w:val="none" w:sz="0" w:space="0" w:color="auto"/>
        <w:left w:val="none" w:sz="0" w:space="0" w:color="auto"/>
        <w:bottom w:val="none" w:sz="0" w:space="0" w:color="auto"/>
        <w:right w:val="none" w:sz="0" w:space="0" w:color="auto"/>
      </w:divBdr>
    </w:div>
    <w:div w:id="766652464">
      <w:bodyDiv w:val="1"/>
      <w:marLeft w:val="0"/>
      <w:marRight w:val="0"/>
      <w:marTop w:val="0"/>
      <w:marBottom w:val="0"/>
      <w:divBdr>
        <w:top w:val="none" w:sz="0" w:space="0" w:color="auto"/>
        <w:left w:val="none" w:sz="0" w:space="0" w:color="auto"/>
        <w:bottom w:val="none" w:sz="0" w:space="0" w:color="auto"/>
        <w:right w:val="none" w:sz="0" w:space="0" w:color="auto"/>
      </w:divBdr>
      <w:divsChild>
        <w:div w:id="584799669">
          <w:marLeft w:val="547"/>
          <w:marRight w:val="0"/>
          <w:marTop w:val="120"/>
          <w:marBottom w:val="0"/>
          <w:divBdr>
            <w:top w:val="none" w:sz="0" w:space="0" w:color="auto"/>
            <w:left w:val="none" w:sz="0" w:space="0" w:color="auto"/>
            <w:bottom w:val="none" w:sz="0" w:space="0" w:color="auto"/>
            <w:right w:val="none" w:sz="0" w:space="0" w:color="auto"/>
          </w:divBdr>
        </w:div>
        <w:div w:id="1602225744">
          <w:marLeft w:val="547"/>
          <w:marRight w:val="0"/>
          <w:marTop w:val="120"/>
          <w:marBottom w:val="0"/>
          <w:divBdr>
            <w:top w:val="none" w:sz="0" w:space="0" w:color="auto"/>
            <w:left w:val="none" w:sz="0" w:space="0" w:color="auto"/>
            <w:bottom w:val="none" w:sz="0" w:space="0" w:color="auto"/>
            <w:right w:val="none" w:sz="0" w:space="0" w:color="auto"/>
          </w:divBdr>
        </w:div>
        <w:div w:id="1469086903">
          <w:marLeft w:val="547"/>
          <w:marRight w:val="0"/>
          <w:marTop w:val="120"/>
          <w:marBottom w:val="0"/>
          <w:divBdr>
            <w:top w:val="none" w:sz="0" w:space="0" w:color="auto"/>
            <w:left w:val="none" w:sz="0" w:space="0" w:color="auto"/>
            <w:bottom w:val="none" w:sz="0" w:space="0" w:color="auto"/>
            <w:right w:val="none" w:sz="0" w:space="0" w:color="auto"/>
          </w:divBdr>
        </w:div>
        <w:div w:id="1931818384">
          <w:marLeft w:val="547"/>
          <w:marRight w:val="0"/>
          <w:marTop w:val="120"/>
          <w:marBottom w:val="0"/>
          <w:divBdr>
            <w:top w:val="none" w:sz="0" w:space="0" w:color="auto"/>
            <w:left w:val="none" w:sz="0" w:space="0" w:color="auto"/>
            <w:bottom w:val="none" w:sz="0" w:space="0" w:color="auto"/>
            <w:right w:val="none" w:sz="0" w:space="0" w:color="auto"/>
          </w:divBdr>
        </w:div>
        <w:div w:id="1517499959">
          <w:marLeft w:val="547"/>
          <w:marRight w:val="0"/>
          <w:marTop w:val="120"/>
          <w:marBottom w:val="0"/>
          <w:divBdr>
            <w:top w:val="none" w:sz="0" w:space="0" w:color="auto"/>
            <w:left w:val="none" w:sz="0" w:space="0" w:color="auto"/>
            <w:bottom w:val="none" w:sz="0" w:space="0" w:color="auto"/>
            <w:right w:val="none" w:sz="0" w:space="0" w:color="auto"/>
          </w:divBdr>
        </w:div>
        <w:div w:id="2119368969">
          <w:marLeft w:val="547"/>
          <w:marRight w:val="0"/>
          <w:marTop w:val="120"/>
          <w:marBottom w:val="0"/>
          <w:divBdr>
            <w:top w:val="none" w:sz="0" w:space="0" w:color="auto"/>
            <w:left w:val="none" w:sz="0" w:space="0" w:color="auto"/>
            <w:bottom w:val="none" w:sz="0" w:space="0" w:color="auto"/>
            <w:right w:val="none" w:sz="0" w:space="0" w:color="auto"/>
          </w:divBdr>
        </w:div>
      </w:divsChild>
    </w:div>
    <w:div w:id="833375052">
      <w:bodyDiv w:val="1"/>
      <w:marLeft w:val="0"/>
      <w:marRight w:val="0"/>
      <w:marTop w:val="0"/>
      <w:marBottom w:val="0"/>
      <w:divBdr>
        <w:top w:val="none" w:sz="0" w:space="0" w:color="auto"/>
        <w:left w:val="none" w:sz="0" w:space="0" w:color="auto"/>
        <w:bottom w:val="none" w:sz="0" w:space="0" w:color="auto"/>
        <w:right w:val="none" w:sz="0" w:space="0" w:color="auto"/>
      </w:divBdr>
    </w:div>
    <w:div w:id="1372459956">
      <w:bodyDiv w:val="1"/>
      <w:marLeft w:val="0"/>
      <w:marRight w:val="0"/>
      <w:marTop w:val="0"/>
      <w:marBottom w:val="0"/>
      <w:divBdr>
        <w:top w:val="none" w:sz="0" w:space="0" w:color="auto"/>
        <w:left w:val="none" w:sz="0" w:space="0" w:color="auto"/>
        <w:bottom w:val="none" w:sz="0" w:space="0" w:color="auto"/>
        <w:right w:val="none" w:sz="0" w:space="0" w:color="auto"/>
      </w:divBdr>
    </w:div>
    <w:div w:id="1391076579">
      <w:bodyDiv w:val="1"/>
      <w:marLeft w:val="0"/>
      <w:marRight w:val="0"/>
      <w:marTop w:val="0"/>
      <w:marBottom w:val="0"/>
      <w:divBdr>
        <w:top w:val="none" w:sz="0" w:space="0" w:color="auto"/>
        <w:left w:val="none" w:sz="0" w:space="0" w:color="auto"/>
        <w:bottom w:val="none" w:sz="0" w:space="0" w:color="auto"/>
        <w:right w:val="none" w:sz="0" w:space="0" w:color="auto"/>
      </w:divBdr>
      <w:divsChild>
        <w:div w:id="1564367709">
          <w:marLeft w:val="547"/>
          <w:marRight w:val="0"/>
          <w:marTop w:val="120"/>
          <w:marBottom w:val="0"/>
          <w:divBdr>
            <w:top w:val="none" w:sz="0" w:space="0" w:color="auto"/>
            <w:left w:val="none" w:sz="0" w:space="0" w:color="auto"/>
            <w:bottom w:val="none" w:sz="0" w:space="0" w:color="auto"/>
            <w:right w:val="none" w:sz="0" w:space="0" w:color="auto"/>
          </w:divBdr>
        </w:div>
        <w:div w:id="2118602460">
          <w:marLeft w:val="547"/>
          <w:marRight w:val="0"/>
          <w:marTop w:val="120"/>
          <w:marBottom w:val="0"/>
          <w:divBdr>
            <w:top w:val="none" w:sz="0" w:space="0" w:color="auto"/>
            <w:left w:val="none" w:sz="0" w:space="0" w:color="auto"/>
            <w:bottom w:val="none" w:sz="0" w:space="0" w:color="auto"/>
            <w:right w:val="none" w:sz="0" w:space="0" w:color="auto"/>
          </w:divBdr>
        </w:div>
        <w:div w:id="1554927347">
          <w:marLeft w:val="547"/>
          <w:marRight w:val="0"/>
          <w:marTop w:val="120"/>
          <w:marBottom w:val="0"/>
          <w:divBdr>
            <w:top w:val="none" w:sz="0" w:space="0" w:color="auto"/>
            <w:left w:val="none" w:sz="0" w:space="0" w:color="auto"/>
            <w:bottom w:val="none" w:sz="0" w:space="0" w:color="auto"/>
            <w:right w:val="none" w:sz="0" w:space="0" w:color="auto"/>
          </w:divBdr>
        </w:div>
        <w:div w:id="2096322631">
          <w:marLeft w:val="547"/>
          <w:marRight w:val="0"/>
          <w:marTop w:val="120"/>
          <w:marBottom w:val="0"/>
          <w:divBdr>
            <w:top w:val="none" w:sz="0" w:space="0" w:color="auto"/>
            <w:left w:val="none" w:sz="0" w:space="0" w:color="auto"/>
            <w:bottom w:val="none" w:sz="0" w:space="0" w:color="auto"/>
            <w:right w:val="none" w:sz="0" w:space="0" w:color="auto"/>
          </w:divBdr>
        </w:div>
        <w:div w:id="62897800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Phil Race</cp:lastModifiedBy>
  <cp:revision>2</cp:revision>
  <dcterms:created xsi:type="dcterms:W3CDTF">2016-11-08T11:07:00Z</dcterms:created>
  <dcterms:modified xsi:type="dcterms:W3CDTF">2016-11-08T11:07:00Z</dcterms:modified>
</cp:coreProperties>
</file>