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878" w:rsidRPr="00381974" w:rsidRDefault="00BF5878">
      <w:pPr>
        <w:rPr>
          <w:b/>
        </w:rPr>
      </w:pPr>
      <w:r w:rsidRPr="00381974">
        <w:rPr>
          <w:b/>
        </w:rPr>
        <w:t>Assess your own teaching quality</w:t>
      </w:r>
      <w:r w:rsidR="00381974">
        <w:rPr>
          <w:b/>
        </w:rPr>
        <w:t>:  Sally Brown</w:t>
      </w:r>
    </w:p>
    <w:tbl>
      <w:tblPr>
        <w:tblStyle w:val="TableGrid"/>
        <w:tblW w:w="15735" w:type="dxa"/>
        <w:tblInd w:w="-743" w:type="dxa"/>
        <w:tblLayout w:type="fixed"/>
        <w:tblLook w:val="04A0"/>
      </w:tblPr>
      <w:tblGrid>
        <w:gridCol w:w="567"/>
        <w:gridCol w:w="7088"/>
        <w:gridCol w:w="709"/>
        <w:gridCol w:w="709"/>
        <w:gridCol w:w="992"/>
        <w:gridCol w:w="709"/>
        <w:gridCol w:w="850"/>
        <w:gridCol w:w="851"/>
        <w:gridCol w:w="992"/>
        <w:gridCol w:w="2268"/>
      </w:tblGrid>
      <w:tr w:rsidR="009D4D8F" w:rsidTr="0001782D">
        <w:tc>
          <w:tcPr>
            <w:tcW w:w="567" w:type="dxa"/>
          </w:tcPr>
          <w:p w:rsidR="00BF5878" w:rsidRDefault="00BF5878" w:rsidP="00BF5878"/>
        </w:tc>
        <w:tc>
          <w:tcPr>
            <w:tcW w:w="7088" w:type="dxa"/>
          </w:tcPr>
          <w:p w:rsidR="00BF5878" w:rsidRDefault="00BF5878" w:rsidP="00BF5878">
            <w:r>
              <w:t>Aspects  of my teaching</w:t>
            </w:r>
          </w:p>
        </w:tc>
        <w:tc>
          <w:tcPr>
            <w:tcW w:w="709" w:type="dxa"/>
          </w:tcPr>
          <w:p w:rsidR="00BF5878" w:rsidRDefault="00BF5878">
            <w:r>
              <w:t>I can do this</w:t>
            </w:r>
          </w:p>
        </w:tc>
        <w:tc>
          <w:tcPr>
            <w:tcW w:w="709" w:type="dxa"/>
          </w:tcPr>
          <w:p w:rsidR="00BF5878" w:rsidRDefault="00BF5878">
            <w:r>
              <w:t>I do this from time to time</w:t>
            </w:r>
          </w:p>
        </w:tc>
        <w:tc>
          <w:tcPr>
            <w:tcW w:w="992" w:type="dxa"/>
          </w:tcPr>
          <w:p w:rsidR="00BF5878" w:rsidRDefault="00BF5878">
            <w:r>
              <w:t>I can do this when needed</w:t>
            </w:r>
          </w:p>
        </w:tc>
        <w:tc>
          <w:tcPr>
            <w:tcW w:w="709" w:type="dxa"/>
          </w:tcPr>
          <w:p w:rsidR="00BF5878" w:rsidRDefault="00BF5878">
            <w:r>
              <w:t>I’d like to be able to do this</w:t>
            </w:r>
          </w:p>
        </w:tc>
        <w:tc>
          <w:tcPr>
            <w:tcW w:w="850" w:type="dxa"/>
          </w:tcPr>
          <w:p w:rsidR="00BF5878" w:rsidRDefault="00BF5878">
            <w:r>
              <w:t>I don’t intend to do this</w:t>
            </w:r>
          </w:p>
        </w:tc>
        <w:tc>
          <w:tcPr>
            <w:tcW w:w="851" w:type="dxa"/>
          </w:tcPr>
          <w:p w:rsidR="00BF5878" w:rsidRDefault="00BF5878">
            <w:r>
              <w:t>I don’t need to do this</w:t>
            </w:r>
          </w:p>
        </w:tc>
        <w:tc>
          <w:tcPr>
            <w:tcW w:w="992" w:type="dxa"/>
          </w:tcPr>
          <w:p w:rsidR="00BF5878" w:rsidRDefault="00BF5878">
            <w:r>
              <w:t>This isn’t relevant to my context</w:t>
            </w:r>
          </w:p>
        </w:tc>
        <w:tc>
          <w:tcPr>
            <w:tcW w:w="2268" w:type="dxa"/>
          </w:tcPr>
          <w:p w:rsidR="00BF5878" w:rsidRDefault="00BF5878">
            <w:r>
              <w:t>Action plans and comments</w:t>
            </w:r>
          </w:p>
        </w:tc>
      </w:tr>
      <w:tr w:rsidR="009D4D8F" w:rsidTr="0001782D">
        <w:tc>
          <w:tcPr>
            <w:tcW w:w="567" w:type="dxa"/>
          </w:tcPr>
          <w:p w:rsidR="00BF5878" w:rsidRDefault="00BF5878">
            <w:r>
              <w:t>1</w:t>
            </w:r>
          </w:p>
        </w:tc>
        <w:tc>
          <w:tcPr>
            <w:tcW w:w="7088" w:type="dxa"/>
          </w:tcPr>
          <w:p w:rsidR="00BF5878" w:rsidRDefault="00BF5878" w:rsidP="00BF5878">
            <w:r>
              <w:t>I design my teaching materials to ensure they are constructively aligned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BF5878">
            <w:r>
              <w:t>2</w:t>
            </w:r>
          </w:p>
        </w:tc>
        <w:tc>
          <w:tcPr>
            <w:tcW w:w="7088" w:type="dxa"/>
          </w:tcPr>
          <w:p w:rsidR="00BF5878" w:rsidRDefault="00BF5878">
            <w:r>
              <w:t>I plan my teaching, focusing not just on what I teach, but how I teach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381974" w:rsidTr="0001782D">
        <w:tc>
          <w:tcPr>
            <w:tcW w:w="567" w:type="dxa"/>
          </w:tcPr>
          <w:p w:rsidR="00BF5878" w:rsidRDefault="009D4D8F">
            <w:r>
              <w:t>3</w:t>
            </w:r>
          </w:p>
        </w:tc>
        <w:tc>
          <w:tcPr>
            <w:tcW w:w="7088" w:type="dxa"/>
          </w:tcPr>
          <w:p w:rsidR="00BF5878" w:rsidRDefault="00BF5878">
            <w:r>
              <w:t>I obtain comments from colleagues on my teaching plans prior to teaching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4</w:t>
            </w:r>
          </w:p>
        </w:tc>
        <w:tc>
          <w:tcPr>
            <w:tcW w:w="7088" w:type="dxa"/>
          </w:tcPr>
          <w:p w:rsidR="00BF5878" w:rsidRDefault="00BF5878">
            <w:r>
              <w:t>I involve students in reviewing my curriculum prior to delivering the curriculum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5</w:t>
            </w:r>
          </w:p>
        </w:tc>
        <w:tc>
          <w:tcPr>
            <w:tcW w:w="7088" w:type="dxa"/>
          </w:tcPr>
          <w:p w:rsidR="00BF5878" w:rsidRDefault="00BF5878">
            <w:r>
              <w:t>I review my teaching after each session to explore improvements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6</w:t>
            </w:r>
          </w:p>
        </w:tc>
        <w:tc>
          <w:tcPr>
            <w:tcW w:w="7088" w:type="dxa"/>
          </w:tcPr>
          <w:p w:rsidR="00BF5878" w:rsidRDefault="00BF5878">
            <w:r>
              <w:t>I undertake regular discussions with colleagues to ensure we have shared expectations about how and what we teach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7</w:t>
            </w:r>
          </w:p>
        </w:tc>
        <w:tc>
          <w:tcPr>
            <w:tcW w:w="7088" w:type="dxa"/>
          </w:tcPr>
          <w:p w:rsidR="00BF5878" w:rsidRDefault="00BF5878">
            <w:r>
              <w:t xml:space="preserve">I use staff development sessions to help me find out more about current teaching and assessment developments 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8</w:t>
            </w:r>
          </w:p>
        </w:tc>
        <w:tc>
          <w:tcPr>
            <w:tcW w:w="7088" w:type="dxa"/>
          </w:tcPr>
          <w:p w:rsidR="00BF5878" w:rsidRDefault="00BF5878">
            <w:r>
              <w:t>I use a variety of teaching approaches, designed to align with the subject, the context, the level and students’ needs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381974" w:rsidTr="0001782D">
        <w:tc>
          <w:tcPr>
            <w:tcW w:w="567" w:type="dxa"/>
          </w:tcPr>
          <w:p w:rsidR="009D4D8F" w:rsidRDefault="009D4D8F">
            <w:r>
              <w:t>9</w:t>
            </w:r>
          </w:p>
        </w:tc>
        <w:tc>
          <w:tcPr>
            <w:tcW w:w="7088" w:type="dxa"/>
          </w:tcPr>
          <w:p w:rsidR="009D4D8F" w:rsidRDefault="009D4D8F" w:rsidP="009D4D8F">
            <w:r>
              <w:t>I keep myself up to date with  technologies to support teaching and assessment</w:t>
            </w:r>
          </w:p>
        </w:tc>
        <w:tc>
          <w:tcPr>
            <w:tcW w:w="709" w:type="dxa"/>
          </w:tcPr>
          <w:p w:rsidR="009D4D8F" w:rsidRDefault="009D4D8F"/>
        </w:tc>
        <w:tc>
          <w:tcPr>
            <w:tcW w:w="709" w:type="dxa"/>
          </w:tcPr>
          <w:p w:rsidR="009D4D8F" w:rsidRDefault="009D4D8F"/>
        </w:tc>
        <w:tc>
          <w:tcPr>
            <w:tcW w:w="992" w:type="dxa"/>
          </w:tcPr>
          <w:p w:rsidR="009D4D8F" w:rsidRDefault="009D4D8F"/>
        </w:tc>
        <w:tc>
          <w:tcPr>
            <w:tcW w:w="709" w:type="dxa"/>
          </w:tcPr>
          <w:p w:rsidR="009D4D8F" w:rsidRDefault="009D4D8F"/>
        </w:tc>
        <w:tc>
          <w:tcPr>
            <w:tcW w:w="850" w:type="dxa"/>
          </w:tcPr>
          <w:p w:rsidR="009D4D8F" w:rsidRDefault="009D4D8F"/>
        </w:tc>
        <w:tc>
          <w:tcPr>
            <w:tcW w:w="851" w:type="dxa"/>
          </w:tcPr>
          <w:p w:rsidR="009D4D8F" w:rsidRDefault="009D4D8F"/>
        </w:tc>
        <w:tc>
          <w:tcPr>
            <w:tcW w:w="992" w:type="dxa"/>
          </w:tcPr>
          <w:p w:rsidR="009D4D8F" w:rsidRDefault="009D4D8F"/>
        </w:tc>
        <w:tc>
          <w:tcPr>
            <w:tcW w:w="2268" w:type="dxa"/>
          </w:tcPr>
          <w:p w:rsidR="009D4D8F" w:rsidRDefault="009D4D8F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10</w:t>
            </w:r>
          </w:p>
        </w:tc>
        <w:tc>
          <w:tcPr>
            <w:tcW w:w="7088" w:type="dxa"/>
          </w:tcPr>
          <w:p w:rsidR="00BF5878" w:rsidRDefault="00BF5878">
            <w:r>
              <w:t xml:space="preserve">I undertake peer observation of my teaching to support my reflection 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11</w:t>
            </w:r>
          </w:p>
        </w:tc>
        <w:tc>
          <w:tcPr>
            <w:tcW w:w="7088" w:type="dxa"/>
          </w:tcPr>
          <w:p w:rsidR="00BF5878" w:rsidRDefault="00BF5878">
            <w:r>
              <w:t xml:space="preserve">I observe colleagues teaching to support their reflection and to </w:t>
            </w:r>
            <w:r w:rsidR="009D4D8F">
              <w:t>enhance my own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12</w:t>
            </w:r>
          </w:p>
        </w:tc>
        <w:tc>
          <w:tcPr>
            <w:tcW w:w="7088" w:type="dxa"/>
          </w:tcPr>
          <w:p w:rsidR="00BF5878" w:rsidRDefault="009D4D8F">
            <w:r>
              <w:t>I design assessment tasks that are fit for purpose and ensure that assessment is integrated with learning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13</w:t>
            </w:r>
          </w:p>
        </w:tc>
        <w:tc>
          <w:tcPr>
            <w:tcW w:w="7088" w:type="dxa"/>
          </w:tcPr>
          <w:p w:rsidR="00BF5878" w:rsidRDefault="009D4D8F">
            <w:r>
              <w:t>I engage in moderation of assessment to ensure that those of us who share marking can achieve consistent and fair results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14</w:t>
            </w:r>
          </w:p>
        </w:tc>
        <w:tc>
          <w:tcPr>
            <w:tcW w:w="7088" w:type="dxa"/>
          </w:tcPr>
          <w:p w:rsidR="00BF5878" w:rsidRDefault="009D4D8F" w:rsidP="009D4D8F">
            <w:r>
              <w:t>I engage at the end of each year with my teaching colleagues in a holistic review of programmes we teach jointly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  <w:tr w:rsidR="009D4D8F" w:rsidTr="0001782D">
        <w:tc>
          <w:tcPr>
            <w:tcW w:w="567" w:type="dxa"/>
          </w:tcPr>
          <w:p w:rsidR="00BF5878" w:rsidRDefault="009D4D8F">
            <w:r>
              <w:t>15</w:t>
            </w:r>
          </w:p>
        </w:tc>
        <w:tc>
          <w:tcPr>
            <w:tcW w:w="7088" w:type="dxa"/>
          </w:tcPr>
          <w:p w:rsidR="00381974" w:rsidRDefault="009D4D8F" w:rsidP="00381974">
            <w:r>
              <w:t xml:space="preserve">I mentor new colleagues </w:t>
            </w:r>
            <w:r w:rsidR="00381974">
              <w:t xml:space="preserve">and  </w:t>
            </w:r>
            <w:r>
              <w:t xml:space="preserve">help them to understand the teaching </w:t>
            </w:r>
          </w:p>
          <w:p w:rsidR="00BF5878" w:rsidRDefault="00381974" w:rsidP="00381974">
            <w:r>
              <w:t>c</w:t>
            </w:r>
            <w:r w:rsidR="009D4D8F">
              <w:t>ontext</w:t>
            </w:r>
          </w:p>
        </w:tc>
        <w:tc>
          <w:tcPr>
            <w:tcW w:w="709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709" w:type="dxa"/>
          </w:tcPr>
          <w:p w:rsidR="00BF5878" w:rsidRDefault="00BF5878"/>
        </w:tc>
        <w:tc>
          <w:tcPr>
            <w:tcW w:w="850" w:type="dxa"/>
          </w:tcPr>
          <w:p w:rsidR="00BF5878" w:rsidRDefault="00BF5878"/>
        </w:tc>
        <w:tc>
          <w:tcPr>
            <w:tcW w:w="851" w:type="dxa"/>
          </w:tcPr>
          <w:p w:rsidR="00BF5878" w:rsidRDefault="00BF5878"/>
        </w:tc>
        <w:tc>
          <w:tcPr>
            <w:tcW w:w="992" w:type="dxa"/>
          </w:tcPr>
          <w:p w:rsidR="00BF5878" w:rsidRDefault="00BF5878"/>
        </w:tc>
        <w:tc>
          <w:tcPr>
            <w:tcW w:w="2268" w:type="dxa"/>
          </w:tcPr>
          <w:p w:rsidR="00BF5878" w:rsidRDefault="00BF5878"/>
        </w:tc>
      </w:tr>
    </w:tbl>
    <w:p w:rsidR="00BF5878" w:rsidRDefault="00BF5878" w:rsidP="00381974"/>
    <w:sectPr w:rsidR="00BF5878" w:rsidSect="00BF5878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drawingGridHorizontalSpacing w:val="110"/>
  <w:displayHorizontalDrawingGridEvery w:val="2"/>
  <w:characterSpacingControl w:val="doNotCompress"/>
  <w:compat/>
  <w:rsids>
    <w:rsidRoot w:val="00BF5878"/>
    <w:rsid w:val="0001782D"/>
    <w:rsid w:val="00381974"/>
    <w:rsid w:val="003A7299"/>
    <w:rsid w:val="004652D3"/>
    <w:rsid w:val="0063307C"/>
    <w:rsid w:val="009D4D8F"/>
    <w:rsid w:val="00AB5EB5"/>
    <w:rsid w:val="00BF5878"/>
    <w:rsid w:val="00F51B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07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58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Metropolitan University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2</cp:revision>
  <dcterms:created xsi:type="dcterms:W3CDTF">2014-11-05T10:34:00Z</dcterms:created>
  <dcterms:modified xsi:type="dcterms:W3CDTF">2014-11-05T10:34:00Z</dcterms:modified>
</cp:coreProperties>
</file>