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02" w:rsidRDefault="008E545C" w:rsidP="005F7302">
      <w:pPr>
        <w:pStyle w:val="Title"/>
      </w:pPr>
      <w:r w:rsidRPr="00F87066">
        <w:t>Ass</w:t>
      </w:r>
      <w:r>
        <w:t>imilate</w:t>
      </w:r>
      <w:r w:rsidR="005F7302">
        <w:t xml:space="preserve"> Conference</w:t>
      </w:r>
      <w:r>
        <w:t xml:space="preserve">: </w:t>
      </w:r>
    </w:p>
    <w:p w:rsidR="008E545C" w:rsidRDefault="008E545C" w:rsidP="005F7302">
      <w:pPr>
        <w:pStyle w:val="Title"/>
      </w:pPr>
      <w:r>
        <w:t>Assessing students at M</w:t>
      </w:r>
      <w:r w:rsidRPr="00F87066">
        <w:t xml:space="preserve">asters </w:t>
      </w:r>
      <w:r w:rsidR="004C24C2" w:rsidRPr="00F87066">
        <w:t>Level</w:t>
      </w:r>
    </w:p>
    <w:p w:rsidR="005F7302" w:rsidRDefault="005F7302" w:rsidP="005F7302">
      <w:pPr>
        <w:pStyle w:val="Title"/>
        <w:rPr>
          <w:sz w:val="24"/>
          <w:szCs w:val="24"/>
        </w:rPr>
      </w:pPr>
    </w:p>
    <w:p w:rsidR="002D5FB9" w:rsidRDefault="007643AB" w:rsidP="005F7302">
      <w:pPr>
        <w:pStyle w:val="Title"/>
        <w:rPr>
          <w:sz w:val="24"/>
          <w:szCs w:val="24"/>
        </w:rPr>
      </w:pPr>
      <w:r w:rsidRPr="002D5FB9">
        <w:rPr>
          <w:sz w:val="24"/>
          <w:szCs w:val="24"/>
        </w:rPr>
        <w:t>Thursday 6</w:t>
      </w:r>
      <w:r w:rsidRPr="002D5FB9">
        <w:rPr>
          <w:sz w:val="24"/>
          <w:szCs w:val="24"/>
          <w:vertAlign w:val="superscript"/>
        </w:rPr>
        <w:t>th</w:t>
      </w:r>
      <w:r w:rsidR="002D5FB9">
        <w:rPr>
          <w:sz w:val="24"/>
          <w:szCs w:val="24"/>
        </w:rPr>
        <w:t xml:space="preserve"> September 2012, 9.00-5.00</w:t>
      </w:r>
    </w:p>
    <w:p w:rsidR="005F7302" w:rsidRDefault="005F7302" w:rsidP="005F7302">
      <w:pPr>
        <w:pStyle w:val="Title"/>
        <w:rPr>
          <w:sz w:val="24"/>
          <w:szCs w:val="24"/>
        </w:rPr>
      </w:pPr>
    </w:p>
    <w:p w:rsidR="008E545C" w:rsidRPr="005F7302" w:rsidRDefault="002D5FB9" w:rsidP="005F7302">
      <w:pPr>
        <w:pStyle w:val="Title"/>
        <w:rPr>
          <w:sz w:val="24"/>
          <w:szCs w:val="24"/>
        </w:rPr>
      </w:pPr>
      <w:r>
        <w:rPr>
          <w:sz w:val="24"/>
          <w:szCs w:val="24"/>
        </w:rPr>
        <w:t xml:space="preserve">The </w:t>
      </w:r>
      <w:proofErr w:type="spellStart"/>
      <w:r>
        <w:rPr>
          <w:sz w:val="24"/>
          <w:szCs w:val="24"/>
        </w:rPr>
        <w:t>Rosebowl</w:t>
      </w:r>
      <w:proofErr w:type="spellEnd"/>
      <w:r>
        <w:rPr>
          <w:sz w:val="24"/>
          <w:szCs w:val="24"/>
        </w:rPr>
        <w:t xml:space="preserve">, </w:t>
      </w:r>
      <w:r w:rsidR="007643AB" w:rsidRPr="002D5FB9">
        <w:rPr>
          <w:sz w:val="24"/>
          <w:szCs w:val="24"/>
        </w:rPr>
        <w:t>Leeds Metropolitan University</w:t>
      </w:r>
    </w:p>
    <w:p w:rsidR="007643AB" w:rsidRPr="00E535F6" w:rsidRDefault="007643AB" w:rsidP="007643AB">
      <w:pPr>
        <w:spacing w:after="0"/>
        <w:rPr>
          <w:b/>
          <w:bCs/>
          <w:sz w:val="20"/>
          <w:szCs w:val="20"/>
        </w:rPr>
      </w:pPr>
      <w:r w:rsidRPr="00E535F6">
        <w:rPr>
          <w:b/>
          <w:bCs/>
          <w:sz w:val="20"/>
          <w:szCs w:val="20"/>
        </w:rPr>
        <w:t>About us:</w:t>
      </w:r>
    </w:p>
    <w:p w:rsidR="001F7CBC" w:rsidRDefault="008E545C" w:rsidP="007643AB">
      <w:pPr>
        <w:spacing w:after="0"/>
        <w:rPr>
          <w:sz w:val="20"/>
          <w:szCs w:val="20"/>
        </w:rPr>
      </w:pPr>
      <w:r w:rsidRPr="00E535F6">
        <w:rPr>
          <w:sz w:val="20"/>
          <w:szCs w:val="20"/>
        </w:rPr>
        <w:t>Assimilate is a three-year National Teaching Fellowship(s</w:t>
      </w:r>
      <w:r w:rsidR="00F21109" w:rsidRPr="00E535F6">
        <w:rPr>
          <w:sz w:val="20"/>
          <w:szCs w:val="20"/>
        </w:rPr>
        <w:t>)</w:t>
      </w:r>
      <w:r w:rsidRPr="00E535F6">
        <w:rPr>
          <w:sz w:val="20"/>
          <w:szCs w:val="20"/>
        </w:rPr>
        <w:t xml:space="preserve"> funded project investigating innovative assessment at Masters level. We have been exploring practice in the UK and internationally over the last two years, with participants at our first conference in July 2011 contributing actively to this work. We have been using Activity Theory and Q methodology to help us analyse the various case study data and to model educator perspectives on assessment practices. We will be presenting our findings at our conference </w:t>
      </w:r>
      <w:r w:rsidR="001F7CBC" w:rsidRPr="00E535F6">
        <w:rPr>
          <w:sz w:val="20"/>
          <w:szCs w:val="20"/>
        </w:rPr>
        <w:t>at</w:t>
      </w:r>
      <w:r w:rsidRPr="00E535F6">
        <w:rPr>
          <w:sz w:val="20"/>
          <w:szCs w:val="20"/>
        </w:rPr>
        <w:t xml:space="preserve"> Leeds </w:t>
      </w:r>
      <w:r w:rsidR="001F7CBC" w:rsidRPr="00E535F6">
        <w:rPr>
          <w:sz w:val="20"/>
          <w:szCs w:val="20"/>
        </w:rPr>
        <w:t xml:space="preserve">Metropolitan University </w:t>
      </w:r>
      <w:r w:rsidRPr="00E535F6">
        <w:rPr>
          <w:sz w:val="20"/>
          <w:szCs w:val="20"/>
        </w:rPr>
        <w:t xml:space="preserve">in September 2012 when the project culminates. </w:t>
      </w:r>
    </w:p>
    <w:p w:rsidR="00D3593B" w:rsidRPr="00E535F6" w:rsidRDefault="00D3593B" w:rsidP="007643AB">
      <w:pPr>
        <w:spacing w:after="0"/>
        <w:rPr>
          <w:sz w:val="20"/>
          <w:szCs w:val="20"/>
        </w:rPr>
      </w:pPr>
    </w:p>
    <w:p w:rsidR="007643AB" w:rsidRPr="00E535F6" w:rsidRDefault="007643AB" w:rsidP="007643AB">
      <w:pPr>
        <w:spacing w:after="0"/>
        <w:rPr>
          <w:b/>
          <w:sz w:val="20"/>
          <w:szCs w:val="20"/>
        </w:rPr>
      </w:pPr>
      <w:r w:rsidRPr="00E535F6">
        <w:rPr>
          <w:b/>
          <w:sz w:val="20"/>
          <w:szCs w:val="20"/>
        </w:rPr>
        <w:t>The conference:</w:t>
      </w:r>
    </w:p>
    <w:p w:rsidR="008E545C" w:rsidRPr="00E535F6" w:rsidRDefault="00861056">
      <w:pPr>
        <w:rPr>
          <w:sz w:val="20"/>
          <w:szCs w:val="20"/>
        </w:rPr>
      </w:pPr>
      <w:r w:rsidRPr="00E535F6">
        <w:rPr>
          <w:sz w:val="20"/>
          <w:szCs w:val="20"/>
        </w:rPr>
        <w:t>Attendance</w:t>
      </w:r>
      <w:r w:rsidR="001F7CBC" w:rsidRPr="00E535F6">
        <w:rPr>
          <w:sz w:val="20"/>
          <w:szCs w:val="20"/>
        </w:rPr>
        <w:t xml:space="preserve"> (and beverages)</w:t>
      </w:r>
      <w:r w:rsidR="007643AB" w:rsidRPr="00E535F6">
        <w:rPr>
          <w:sz w:val="20"/>
          <w:szCs w:val="20"/>
        </w:rPr>
        <w:t xml:space="preserve"> at the conference sessions </w:t>
      </w:r>
      <w:r w:rsidR="001F7CBC" w:rsidRPr="00E535F6">
        <w:rPr>
          <w:sz w:val="20"/>
          <w:szCs w:val="20"/>
        </w:rPr>
        <w:t>are</w:t>
      </w:r>
      <w:r w:rsidRPr="00E535F6">
        <w:rPr>
          <w:sz w:val="20"/>
          <w:szCs w:val="20"/>
        </w:rPr>
        <w:t xml:space="preserve"> supported by the project and therefore </w:t>
      </w:r>
      <w:r w:rsidRPr="00E535F6">
        <w:rPr>
          <w:b/>
          <w:sz w:val="20"/>
          <w:szCs w:val="20"/>
        </w:rPr>
        <w:t>free</w:t>
      </w:r>
      <w:r w:rsidRPr="00E535F6">
        <w:rPr>
          <w:sz w:val="20"/>
          <w:szCs w:val="20"/>
        </w:rPr>
        <w:t xml:space="preserve">, and participants will be able to purchase lunch </w:t>
      </w:r>
      <w:r w:rsidR="007643AB" w:rsidRPr="00E535F6">
        <w:rPr>
          <w:sz w:val="20"/>
          <w:szCs w:val="20"/>
        </w:rPr>
        <w:t xml:space="preserve">at your own cost </w:t>
      </w:r>
      <w:r w:rsidRPr="00E535F6">
        <w:rPr>
          <w:sz w:val="20"/>
          <w:szCs w:val="20"/>
        </w:rPr>
        <w:t>at the university refectory.</w:t>
      </w:r>
      <w:r w:rsidR="00D3593B">
        <w:rPr>
          <w:sz w:val="20"/>
          <w:szCs w:val="20"/>
        </w:rPr>
        <w:t xml:space="preserve"> Please select your preferred workshops on the booking form at the end of the page.</w:t>
      </w:r>
    </w:p>
    <w:p w:rsidR="008E545C" w:rsidRPr="00E535F6" w:rsidRDefault="00861056" w:rsidP="00E535F6">
      <w:pPr>
        <w:spacing w:after="0"/>
        <w:rPr>
          <w:b/>
          <w:sz w:val="20"/>
          <w:szCs w:val="20"/>
        </w:rPr>
      </w:pPr>
      <w:r w:rsidRPr="00E535F6">
        <w:rPr>
          <w:b/>
          <w:sz w:val="20"/>
          <w:szCs w:val="20"/>
        </w:rPr>
        <w:t>Programme:</w:t>
      </w:r>
    </w:p>
    <w:p w:rsidR="00E535F6" w:rsidRPr="00E535F6" w:rsidRDefault="00E535F6" w:rsidP="00E535F6">
      <w:pPr>
        <w:spacing w:after="0"/>
        <w:rPr>
          <w:sz w:val="20"/>
          <w:szCs w:val="20"/>
        </w:rPr>
      </w:pPr>
      <w:r w:rsidRPr="00E535F6">
        <w:rPr>
          <w:sz w:val="20"/>
          <w:szCs w:val="20"/>
        </w:rPr>
        <w:t>Workshops are running at parallel times, on three different themes:</w:t>
      </w:r>
    </w:p>
    <w:p w:rsidR="00E535F6" w:rsidRPr="00E535F6" w:rsidRDefault="00E535F6" w:rsidP="00E535F6">
      <w:pPr>
        <w:pStyle w:val="ListParagraph"/>
        <w:numPr>
          <w:ilvl w:val="0"/>
          <w:numId w:val="10"/>
        </w:numPr>
        <w:spacing w:after="0"/>
        <w:rPr>
          <w:sz w:val="20"/>
          <w:szCs w:val="20"/>
        </w:rPr>
      </w:pPr>
      <w:r w:rsidRPr="00E535F6">
        <w:rPr>
          <w:sz w:val="20"/>
          <w:szCs w:val="20"/>
        </w:rPr>
        <w:t>Creative Masters level assessment approaches</w:t>
      </w:r>
    </w:p>
    <w:p w:rsidR="00E535F6" w:rsidRPr="00E535F6" w:rsidRDefault="00E535F6" w:rsidP="00E535F6">
      <w:pPr>
        <w:pStyle w:val="ListParagraph"/>
        <w:numPr>
          <w:ilvl w:val="0"/>
          <w:numId w:val="10"/>
        </w:numPr>
        <w:spacing w:after="0"/>
        <w:rPr>
          <w:sz w:val="20"/>
          <w:szCs w:val="20"/>
        </w:rPr>
      </w:pPr>
      <w:r w:rsidRPr="00E535F6">
        <w:rPr>
          <w:sz w:val="20"/>
          <w:szCs w:val="20"/>
        </w:rPr>
        <w:t>Developing and demonstrating employability skills at Masters level</w:t>
      </w:r>
    </w:p>
    <w:p w:rsidR="00E535F6" w:rsidRDefault="00E535F6" w:rsidP="00D3593B">
      <w:pPr>
        <w:pStyle w:val="ListParagraph"/>
        <w:numPr>
          <w:ilvl w:val="0"/>
          <w:numId w:val="10"/>
        </w:numPr>
        <w:spacing w:after="0"/>
        <w:rPr>
          <w:sz w:val="20"/>
          <w:szCs w:val="20"/>
        </w:rPr>
      </w:pPr>
      <w:r w:rsidRPr="00E535F6">
        <w:rPr>
          <w:sz w:val="20"/>
          <w:szCs w:val="20"/>
        </w:rPr>
        <w:t>Innovative alternatives to dissertations</w:t>
      </w:r>
    </w:p>
    <w:p w:rsidR="00D3593B" w:rsidRPr="00D3593B" w:rsidRDefault="00D3593B" w:rsidP="00D3593B">
      <w:pPr>
        <w:pStyle w:val="ListParagraph"/>
        <w:spacing w:after="0"/>
        <w:rPr>
          <w:sz w:val="20"/>
          <w:szCs w:val="20"/>
        </w:rPr>
      </w:pPr>
    </w:p>
    <w:tbl>
      <w:tblPr>
        <w:tblStyle w:val="TableGrid"/>
        <w:tblW w:w="0" w:type="auto"/>
        <w:tblLook w:val="04A0"/>
      </w:tblPr>
      <w:tblGrid>
        <w:gridCol w:w="897"/>
        <w:gridCol w:w="3039"/>
        <w:gridCol w:w="2835"/>
        <w:gridCol w:w="2471"/>
      </w:tblGrid>
      <w:tr w:rsidR="007643AB" w:rsidRPr="002D5FB9" w:rsidTr="007643AB">
        <w:tc>
          <w:tcPr>
            <w:tcW w:w="897" w:type="dxa"/>
          </w:tcPr>
          <w:p w:rsidR="007643AB" w:rsidRPr="002D5FB9" w:rsidRDefault="007643AB" w:rsidP="002D5FB9">
            <w:pPr>
              <w:spacing w:after="0"/>
              <w:rPr>
                <w:b/>
                <w:sz w:val="20"/>
                <w:szCs w:val="20"/>
              </w:rPr>
            </w:pPr>
            <w:r w:rsidRPr="002D5FB9">
              <w:rPr>
                <w:b/>
                <w:sz w:val="20"/>
                <w:szCs w:val="20"/>
              </w:rPr>
              <w:t>9.00am</w:t>
            </w:r>
          </w:p>
        </w:tc>
        <w:tc>
          <w:tcPr>
            <w:tcW w:w="8345" w:type="dxa"/>
            <w:gridSpan w:val="3"/>
          </w:tcPr>
          <w:p w:rsidR="007643AB" w:rsidRPr="002D5FB9" w:rsidRDefault="007643AB" w:rsidP="002D5FB9">
            <w:pPr>
              <w:spacing w:after="0"/>
              <w:jc w:val="center"/>
              <w:rPr>
                <w:b/>
                <w:sz w:val="20"/>
                <w:szCs w:val="20"/>
              </w:rPr>
            </w:pPr>
            <w:r w:rsidRPr="002D5FB9">
              <w:rPr>
                <w:sz w:val="20"/>
                <w:szCs w:val="20"/>
              </w:rPr>
              <w:t>Registration and coffee</w:t>
            </w:r>
          </w:p>
        </w:tc>
      </w:tr>
      <w:tr w:rsidR="007643AB" w:rsidRPr="002D5FB9" w:rsidTr="007643AB">
        <w:tc>
          <w:tcPr>
            <w:tcW w:w="897" w:type="dxa"/>
          </w:tcPr>
          <w:p w:rsidR="007643AB" w:rsidRPr="002D5FB9" w:rsidRDefault="007643AB" w:rsidP="002D5FB9">
            <w:pPr>
              <w:spacing w:after="0"/>
              <w:rPr>
                <w:b/>
                <w:sz w:val="20"/>
                <w:szCs w:val="20"/>
              </w:rPr>
            </w:pPr>
            <w:r w:rsidRPr="002D5FB9">
              <w:rPr>
                <w:b/>
                <w:sz w:val="20"/>
                <w:szCs w:val="20"/>
              </w:rPr>
              <w:t>9.30</w:t>
            </w:r>
          </w:p>
        </w:tc>
        <w:tc>
          <w:tcPr>
            <w:tcW w:w="8345" w:type="dxa"/>
            <w:gridSpan w:val="3"/>
          </w:tcPr>
          <w:p w:rsidR="007643AB" w:rsidRPr="002D5FB9" w:rsidRDefault="007643AB" w:rsidP="002D5FB9">
            <w:pPr>
              <w:spacing w:after="0"/>
              <w:rPr>
                <w:sz w:val="20"/>
                <w:szCs w:val="20"/>
              </w:rPr>
            </w:pPr>
            <w:r w:rsidRPr="002D5FB9">
              <w:rPr>
                <w:b/>
                <w:sz w:val="20"/>
                <w:szCs w:val="20"/>
              </w:rPr>
              <w:t>Keynote</w:t>
            </w:r>
            <w:r w:rsidRPr="002D5FB9">
              <w:rPr>
                <w:sz w:val="20"/>
                <w:szCs w:val="20"/>
              </w:rPr>
              <w:t xml:space="preserve"> Innovative Assessment at Masters level: a systematic analysis of learning from the NTFS-funded Assimilate project on Masters level assessment. </w:t>
            </w:r>
            <w:r w:rsidRPr="002D5FB9">
              <w:rPr>
                <w:i/>
                <w:sz w:val="20"/>
                <w:szCs w:val="20"/>
              </w:rPr>
              <w:t xml:space="preserve">Sally Brown and Tim </w:t>
            </w:r>
            <w:proofErr w:type="spellStart"/>
            <w:r w:rsidRPr="002D5FB9">
              <w:rPr>
                <w:i/>
                <w:sz w:val="20"/>
                <w:szCs w:val="20"/>
              </w:rPr>
              <w:t>Deignan</w:t>
            </w:r>
            <w:proofErr w:type="spellEnd"/>
          </w:p>
        </w:tc>
      </w:tr>
      <w:tr w:rsidR="00360337" w:rsidRPr="002D5FB9" w:rsidTr="00360337">
        <w:tc>
          <w:tcPr>
            <w:tcW w:w="897" w:type="dxa"/>
          </w:tcPr>
          <w:p w:rsidR="00360337" w:rsidRPr="002D5FB9" w:rsidRDefault="00360337" w:rsidP="002D5FB9">
            <w:pPr>
              <w:spacing w:after="0"/>
              <w:rPr>
                <w:b/>
                <w:sz w:val="20"/>
                <w:szCs w:val="20"/>
              </w:rPr>
            </w:pPr>
            <w:r w:rsidRPr="002D5FB9">
              <w:rPr>
                <w:b/>
                <w:sz w:val="20"/>
                <w:szCs w:val="20"/>
              </w:rPr>
              <w:t>10.45</w:t>
            </w:r>
          </w:p>
        </w:tc>
        <w:tc>
          <w:tcPr>
            <w:tcW w:w="8345" w:type="dxa"/>
            <w:gridSpan w:val="3"/>
          </w:tcPr>
          <w:p w:rsidR="00360337" w:rsidRPr="002D5FB9" w:rsidRDefault="00360337" w:rsidP="002D5FB9">
            <w:pPr>
              <w:spacing w:after="0"/>
              <w:jc w:val="center"/>
              <w:rPr>
                <w:b/>
                <w:sz w:val="20"/>
                <w:szCs w:val="20"/>
              </w:rPr>
            </w:pPr>
            <w:r w:rsidRPr="002D5FB9">
              <w:rPr>
                <w:sz w:val="20"/>
                <w:szCs w:val="20"/>
              </w:rPr>
              <w:t>Coffee and transition time</w:t>
            </w:r>
          </w:p>
        </w:tc>
      </w:tr>
      <w:tr w:rsidR="007643AB" w:rsidRPr="002D5FB9" w:rsidTr="002D5FB9">
        <w:tc>
          <w:tcPr>
            <w:tcW w:w="897" w:type="dxa"/>
          </w:tcPr>
          <w:p w:rsidR="007643AB" w:rsidRPr="002D5FB9" w:rsidRDefault="007643AB" w:rsidP="002D5FB9">
            <w:pPr>
              <w:spacing w:after="0"/>
              <w:rPr>
                <w:b/>
                <w:sz w:val="20"/>
                <w:szCs w:val="20"/>
              </w:rPr>
            </w:pPr>
            <w:r w:rsidRPr="002D5FB9">
              <w:rPr>
                <w:b/>
                <w:sz w:val="20"/>
                <w:szCs w:val="20"/>
              </w:rPr>
              <w:t>11.00-11.45</w:t>
            </w:r>
          </w:p>
        </w:tc>
        <w:tc>
          <w:tcPr>
            <w:tcW w:w="3039" w:type="dxa"/>
          </w:tcPr>
          <w:p w:rsidR="007643AB" w:rsidRDefault="005F7302" w:rsidP="002D5FB9">
            <w:pPr>
              <w:spacing w:after="0"/>
              <w:rPr>
                <w:i/>
                <w:sz w:val="20"/>
                <w:szCs w:val="20"/>
              </w:rPr>
            </w:pPr>
            <w:r>
              <w:rPr>
                <w:b/>
                <w:sz w:val="20"/>
                <w:szCs w:val="20"/>
              </w:rPr>
              <w:t xml:space="preserve">Workshop </w:t>
            </w:r>
            <w:r w:rsidR="00695B78">
              <w:rPr>
                <w:b/>
                <w:sz w:val="20"/>
                <w:szCs w:val="20"/>
              </w:rPr>
              <w:t>1</w:t>
            </w:r>
            <w:r>
              <w:rPr>
                <w:b/>
                <w:sz w:val="20"/>
                <w:szCs w:val="20"/>
              </w:rPr>
              <w:t>a</w:t>
            </w:r>
            <w:r w:rsidR="00695B78">
              <w:rPr>
                <w:b/>
                <w:sz w:val="20"/>
                <w:szCs w:val="20"/>
              </w:rPr>
              <w:t xml:space="preserve"> </w:t>
            </w:r>
            <w:r w:rsidR="002D5FB9" w:rsidRPr="002D5FB9">
              <w:rPr>
                <w:sz w:val="20"/>
                <w:szCs w:val="20"/>
              </w:rPr>
              <w:t xml:space="preserve"> Incremental</w:t>
            </w:r>
            <w:r w:rsidR="00360337" w:rsidRPr="002D5FB9">
              <w:rPr>
                <w:sz w:val="20"/>
                <w:szCs w:val="20"/>
              </w:rPr>
              <w:t xml:space="preserve"> assessment techniques to replace a traditional assignment on a Masters level Project Management module. </w:t>
            </w:r>
            <w:r w:rsidR="00360337" w:rsidRPr="002D5FB9">
              <w:rPr>
                <w:i/>
                <w:sz w:val="20"/>
                <w:szCs w:val="20"/>
              </w:rPr>
              <w:t xml:space="preserve">Andrew Bell and Anthony </w:t>
            </w:r>
            <w:proofErr w:type="spellStart"/>
            <w:r w:rsidR="00360337" w:rsidRPr="002D5FB9">
              <w:rPr>
                <w:i/>
                <w:sz w:val="20"/>
                <w:szCs w:val="20"/>
              </w:rPr>
              <w:t>Olomolaiye</w:t>
            </w:r>
            <w:proofErr w:type="spellEnd"/>
            <w:r w:rsidR="00360337" w:rsidRPr="002D5FB9">
              <w:rPr>
                <w:i/>
                <w:sz w:val="20"/>
                <w:szCs w:val="20"/>
              </w:rPr>
              <w:t>, Coventry University</w:t>
            </w:r>
          </w:p>
          <w:p w:rsidR="00D3593B" w:rsidRPr="002D5FB9" w:rsidRDefault="00D3593B" w:rsidP="002D5FB9">
            <w:pPr>
              <w:spacing w:after="0"/>
              <w:rPr>
                <w:sz w:val="20"/>
                <w:szCs w:val="20"/>
              </w:rPr>
            </w:pPr>
          </w:p>
        </w:tc>
        <w:tc>
          <w:tcPr>
            <w:tcW w:w="2835" w:type="dxa"/>
          </w:tcPr>
          <w:p w:rsidR="007643AB" w:rsidRPr="002D5FB9" w:rsidRDefault="005F7302" w:rsidP="002D5FB9">
            <w:pPr>
              <w:spacing w:after="0"/>
              <w:rPr>
                <w:sz w:val="20"/>
                <w:szCs w:val="20"/>
              </w:rPr>
            </w:pPr>
            <w:r>
              <w:rPr>
                <w:b/>
                <w:sz w:val="20"/>
                <w:szCs w:val="20"/>
              </w:rPr>
              <w:t>Workshop 1b</w:t>
            </w:r>
            <w:r w:rsidR="002D5FB9">
              <w:rPr>
                <w:sz w:val="20"/>
                <w:szCs w:val="20"/>
              </w:rPr>
              <w:t xml:space="preserve"> </w:t>
            </w:r>
            <w:r w:rsidR="00360337" w:rsidRPr="002D5FB9">
              <w:rPr>
                <w:sz w:val="20"/>
                <w:szCs w:val="20"/>
              </w:rPr>
              <w:t>The value of Masters level</w:t>
            </w:r>
            <w:r w:rsidR="00E535F6">
              <w:rPr>
                <w:sz w:val="20"/>
                <w:szCs w:val="20"/>
              </w:rPr>
              <w:t xml:space="preserve"> learning in nursing practice. </w:t>
            </w:r>
            <w:r w:rsidR="00360337" w:rsidRPr="002D5FB9">
              <w:rPr>
                <w:i/>
                <w:sz w:val="20"/>
                <w:szCs w:val="20"/>
              </w:rPr>
              <w:t xml:space="preserve">Debbie Casey, </w:t>
            </w:r>
            <w:proofErr w:type="spellStart"/>
            <w:r w:rsidR="00360337" w:rsidRPr="002D5FB9">
              <w:rPr>
                <w:i/>
                <w:sz w:val="20"/>
                <w:szCs w:val="20"/>
              </w:rPr>
              <w:t>Sunita</w:t>
            </w:r>
            <w:proofErr w:type="spellEnd"/>
            <w:r w:rsidR="00360337" w:rsidRPr="002D5FB9">
              <w:rPr>
                <w:i/>
                <w:sz w:val="20"/>
                <w:szCs w:val="20"/>
              </w:rPr>
              <w:t xml:space="preserve"> Morris and Liz Clark, Leeds Metropolitan University</w:t>
            </w:r>
          </w:p>
        </w:tc>
        <w:tc>
          <w:tcPr>
            <w:tcW w:w="2471" w:type="dxa"/>
          </w:tcPr>
          <w:p w:rsidR="007643AB" w:rsidRPr="002D5FB9" w:rsidRDefault="00695B78" w:rsidP="002D5FB9">
            <w:pPr>
              <w:spacing w:after="0"/>
              <w:rPr>
                <w:sz w:val="20"/>
                <w:szCs w:val="20"/>
              </w:rPr>
            </w:pPr>
            <w:r>
              <w:rPr>
                <w:b/>
                <w:sz w:val="20"/>
                <w:szCs w:val="20"/>
              </w:rPr>
              <w:t>Workshop</w:t>
            </w:r>
            <w:r w:rsidRPr="002D5FB9">
              <w:rPr>
                <w:rFonts w:eastAsia="Times New Roman" w:cs="Arial"/>
                <w:bCs/>
                <w:sz w:val="20"/>
                <w:szCs w:val="20"/>
                <w:lang w:val="en-US" w:eastAsia="en-GB"/>
              </w:rPr>
              <w:t xml:space="preserve"> </w:t>
            </w:r>
            <w:r w:rsidR="005F7302">
              <w:rPr>
                <w:rFonts w:eastAsia="Times New Roman" w:cs="Arial"/>
                <w:b/>
                <w:bCs/>
                <w:sz w:val="20"/>
                <w:szCs w:val="20"/>
                <w:lang w:val="en-US" w:eastAsia="en-GB"/>
              </w:rPr>
              <w:t>1c</w:t>
            </w:r>
            <w:r>
              <w:rPr>
                <w:rFonts w:eastAsia="Times New Roman" w:cs="Arial"/>
                <w:bCs/>
                <w:sz w:val="20"/>
                <w:szCs w:val="20"/>
                <w:lang w:val="en-US" w:eastAsia="en-GB"/>
              </w:rPr>
              <w:t xml:space="preserve"> </w:t>
            </w:r>
            <w:r w:rsidR="00360337" w:rsidRPr="002D5FB9">
              <w:rPr>
                <w:rFonts w:eastAsia="Times New Roman" w:cs="Arial"/>
                <w:bCs/>
                <w:sz w:val="20"/>
                <w:szCs w:val="20"/>
                <w:lang w:val="en-US" w:eastAsia="en-GB"/>
              </w:rPr>
              <w:t xml:space="preserve">The Topical Review article: a suggestion for an additional M-level Professional Project methodology. </w:t>
            </w:r>
            <w:r w:rsidR="00360337" w:rsidRPr="002D5FB9">
              <w:rPr>
                <w:rFonts w:eastAsia="Times New Roman" w:cs="Arial"/>
                <w:bCs/>
                <w:i/>
                <w:sz w:val="20"/>
                <w:szCs w:val="20"/>
                <w:lang w:val="en-US" w:eastAsia="en-GB"/>
              </w:rPr>
              <w:t xml:space="preserve">John Sweet </w:t>
            </w:r>
            <w:r w:rsidR="00360337" w:rsidRPr="002D5FB9">
              <w:rPr>
                <w:i/>
                <w:sz w:val="20"/>
                <w:szCs w:val="20"/>
              </w:rPr>
              <w:t>Independent consultant</w:t>
            </w:r>
          </w:p>
        </w:tc>
      </w:tr>
      <w:tr w:rsidR="007643AB" w:rsidRPr="002D5FB9" w:rsidTr="002D5FB9">
        <w:tc>
          <w:tcPr>
            <w:tcW w:w="897" w:type="dxa"/>
          </w:tcPr>
          <w:p w:rsidR="007643AB" w:rsidRPr="002D5FB9" w:rsidRDefault="007643AB" w:rsidP="002D5FB9">
            <w:pPr>
              <w:spacing w:after="0"/>
              <w:rPr>
                <w:b/>
                <w:sz w:val="20"/>
                <w:szCs w:val="20"/>
              </w:rPr>
            </w:pPr>
            <w:r w:rsidRPr="002D5FB9">
              <w:rPr>
                <w:b/>
                <w:sz w:val="20"/>
                <w:szCs w:val="20"/>
              </w:rPr>
              <w:t>11.55-12.40</w:t>
            </w:r>
          </w:p>
        </w:tc>
        <w:tc>
          <w:tcPr>
            <w:tcW w:w="3039" w:type="dxa"/>
          </w:tcPr>
          <w:p w:rsidR="00360337" w:rsidRPr="002D5FB9" w:rsidRDefault="00695B78" w:rsidP="002D5FB9">
            <w:pPr>
              <w:spacing w:after="0"/>
              <w:rPr>
                <w:bCs/>
                <w:i/>
                <w:sz w:val="20"/>
                <w:szCs w:val="20"/>
              </w:rPr>
            </w:pPr>
            <w:r>
              <w:rPr>
                <w:b/>
                <w:sz w:val="20"/>
                <w:szCs w:val="20"/>
              </w:rPr>
              <w:t>Workshop</w:t>
            </w:r>
            <w:r w:rsidRPr="002D5FB9">
              <w:rPr>
                <w:rStyle w:val="Strong"/>
                <w:b w:val="0"/>
                <w:sz w:val="20"/>
                <w:szCs w:val="20"/>
              </w:rPr>
              <w:t xml:space="preserve"> </w:t>
            </w:r>
            <w:r w:rsidR="005F7302">
              <w:rPr>
                <w:rStyle w:val="Strong"/>
                <w:sz w:val="20"/>
                <w:szCs w:val="20"/>
              </w:rPr>
              <w:t>2a</w:t>
            </w:r>
            <w:r>
              <w:rPr>
                <w:rStyle w:val="Strong"/>
                <w:b w:val="0"/>
                <w:sz w:val="20"/>
                <w:szCs w:val="20"/>
              </w:rPr>
              <w:t xml:space="preserve"> </w:t>
            </w:r>
            <w:r w:rsidR="00360337" w:rsidRPr="002D5FB9">
              <w:rPr>
                <w:rStyle w:val="Strong"/>
                <w:b w:val="0"/>
                <w:sz w:val="20"/>
                <w:szCs w:val="20"/>
              </w:rPr>
              <w:t>Potential student employability benefits of undertaking client-focused business projects</w:t>
            </w:r>
            <w:r w:rsidR="00E535F6">
              <w:rPr>
                <w:rStyle w:val="Strong"/>
                <w:b w:val="0"/>
                <w:i/>
                <w:sz w:val="20"/>
                <w:szCs w:val="20"/>
              </w:rPr>
              <w:t>.</w:t>
            </w:r>
            <w:r w:rsidR="00360337" w:rsidRPr="002D5FB9">
              <w:rPr>
                <w:rStyle w:val="Strong"/>
                <w:b w:val="0"/>
                <w:i/>
                <w:sz w:val="20"/>
                <w:szCs w:val="20"/>
              </w:rPr>
              <w:t xml:space="preserve"> </w:t>
            </w:r>
            <w:r w:rsidR="00360337" w:rsidRPr="002D5FB9">
              <w:rPr>
                <w:i/>
                <w:sz w:val="20"/>
                <w:szCs w:val="20"/>
              </w:rPr>
              <w:t>Simon O’Leary, Regents College</w:t>
            </w:r>
          </w:p>
          <w:p w:rsidR="007643AB" w:rsidRPr="002D5FB9" w:rsidRDefault="007643AB" w:rsidP="002D5FB9">
            <w:pPr>
              <w:spacing w:after="0"/>
              <w:rPr>
                <w:b/>
                <w:sz w:val="20"/>
                <w:szCs w:val="20"/>
              </w:rPr>
            </w:pPr>
          </w:p>
        </w:tc>
        <w:tc>
          <w:tcPr>
            <w:tcW w:w="2835" w:type="dxa"/>
          </w:tcPr>
          <w:p w:rsidR="007643AB" w:rsidRDefault="00695B78" w:rsidP="002D5FB9">
            <w:pPr>
              <w:spacing w:after="0"/>
              <w:rPr>
                <w:i/>
                <w:sz w:val="20"/>
                <w:szCs w:val="20"/>
              </w:rPr>
            </w:pPr>
            <w:r>
              <w:rPr>
                <w:b/>
                <w:sz w:val="20"/>
                <w:szCs w:val="20"/>
              </w:rPr>
              <w:t>Workshop</w:t>
            </w:r>
            <w:r w:rsidRPr="005F7302">
              <w:rPr>
                <w:b/>
                <w:sz w:val="20"/>
                <w:szCs w:val="20"/>
              </w:rPr>
              <w:t xml:space="preserve"> </w:t>
            </w:r>
            <w:r w:rsidR="005F7302" w:rsidRPr="005F7302">
              <w:rPr>
                <w:b/>
                <w:sz w:val="20"/>
                <w:szCs w:val="20"/>
              </w:rPr>
              <w:t>2b</w:t>
            </w:r>
            <w:r>
              <w:rPr>
                <w:sz w:val="20"/>
                <w:szCs w:val="20"/>
              </w:rPr>
              <w:t xml:space="preserve"> </w:t>
            </w:r>
            <w:r w:rsidR="00360337" w:rsidRPr="002D5FB9">
              <w:rPr>
                <w:sz w:val="20"/>
                <w:szCs w:val="20"/>
              </w:rPr>
              <w:t xml:space="preserve">Are we mastering creative assessment or is the writing on the wall? </w:t>
            </w:r>
            <w:r w:rsidR="00360337" w:rsidRPr="002D5FB9">
              <w:rPr>
                <w:i/>
                <w:sz w:val="20"/>
                <w:szCs w:val="20"/>
              </w:rPr>
              <w:t>Emma Bond and Jessica C</w:t>
            </w:r>
            <w:r w:rsidR="002D5FB9" w:rsidRPr="002D5FB9">
              <w:rPr>
                <w:i/>
                <w:sz w:val="20"/>
                <w:szCs w:val="20"/>
              </w:rPr>
              <w:t>lark, University Campus Suffolk</w:t>
            </w:r>
          </w:p>
          <w:p w:rsidR="00D3593B" w:rsidRPr="002D5FB9" w:rsidRDefault="00D3593B" w:rsidP="002D5FB9">
            <w:pPr>
              <w:spacing w:after="0"/>
              <w:rPr>
                <w:sz w:val="20"/>
                <w:szCs w:val="20"/>
              </w:rPr>
            </w:pPr>
          </w:p>
        </w:tc>
        <w:tc>
          <w:tcPr>
            <w:tcW w:w="2471" w:type="dxa"/>
          </w:tcPr>
          <w:p w:rsidR="007643AB" w:rsidRPr="002D5FB9" w:rsidRDefault="00695B78" w:rsidP="002D5FB9">
            <w:pPr>
              <w:spacing w:after="0"/>
              <w:rPr>
                <w:sz w:val="20"/>
                <w:szCs w:val="20"/>
              </w:rPr>
            </w:pPr>
            <w:r>
              <w:rPr>
                <w:b/>
                <w:sz w:val="20"/>
                <w:szCs w:val="20"/>
              </w:rPr>
              <w:t>Workshop</w:t>
            </w:r>
            <w:r w:rsidR="005F7302">
              <w:rPr>
                <w:b/>
                <w:sz w:val="20"/>
                <w:szCs w:val="20"/>
              </w:rPr>
              <w:t xml:space="preserve"> 2c </w:t>
            </w:r>
            <w:r w:rsidR="00360337" w:rsidRPr="002D5FB9">
              <w:rPr>
                <w:sz w:val="20"/>
                <w:szCs w:val="20"/>
              </w:rPr>
              <w:t xml:space="preserve">Portfolio dissertations: what are they? </w:t>
            </w:r>
            <w:r w:rsidR="00360337" w:rsidRPr="002D5FB9">
              <w:rPr>
                <w:i/>
                <w:sz w:val="20"/>
                <w:szCs w:val="20"/>
              </w:rPr>
              <w:t xml:space="preserve">Peter Lake and Paul </w:t>
            </w:r>
            <w:proofErr w:type="spellStart"/>
            <w:r w:rsidR="00360337" w:rsidRPr="002D5FB9">
              <w:rPr>
                <w:i/>
                <w:sz w:val="20"/>
                <w:szCs w:val="20"/>
              </w:rPr>
              <w:t>Crowther</w:t>
            </w:r>
            <w:proofErr w:type="spellEnd"/>
            <w:r w:rsidR="00360337" w:rsidRPr="002D5FB9">
              <w:rPr>
                <w:i/>
                <w:sz w:val="20"/>
                <w:szCs w:val="20"/>
              </w:rPr>
              <w:t>, Sheffie</w:t>
            </w:r>
            <w:r w:rsidR="002D5FB9" w:rsidRPr="002D5FB9">
              <w:rPr>
                <w:i/>
                <w:sz w:val="20"/>
                <w:szCs w:val="20"/>
              </w:rPr>
              <w:t>ld Hallam University</w:t>
            </w:r>
          </w:p>
        </w:tc>
      </w:tr>
      <w:tr w:rsidR="00360337" w:rsidRPr="002D5FB9" w:rsidTr="00360337">
        <w:tc>
          <w:tcPr>
            <w:tcW w:w="897" w:type="dxa"/>
          </w:tcPr>
          <w:p w:rsidR="00360337" w:rsidRPr="002D5FB9" w:rsidRDefault="00360337" w:rsidP="002D5FB9">
            <w:pPr>
              <w:spacing w:after="0"/>
              <w:rPr>
                <w:b/>
                <w:sz w:val="20"/>
                <w:szCs w:val="20"/>
              </w:rPr>
            </w:pPr>
            <w:r w:rsidRPr="002D5FB9">
              <w:rPr>
                <w:b/>
                <w:sz w:val="20"/>
                <w:szCs w:val="20"/>
              </w:rPr>
              <w:t>12.40-13.40</w:t>
            </w:r>
          </w:p>
        </w:tc>
        <w:tc>
          <w:tcPr>
            <w:tcW w:w="8345" w:type="dxa"/>
            <w:gridSpan w:val="3"/>
          </w:tcPr>
          <w:p w:rsidR="00360337" w:rsidRPr="002D5FB9" w:rsidRDefault="00360337" w:rsidP="002D5FB9">
            <w:pPr>
              <w:spacing w:after="0"/>
              <w:jc w:val="center"/>
              <w:rPr>
                <w:b/>
                <w:sz w:val="20"/>
                <w:szCs w:val="20"/>
              </w:rPr>
            </w:pPr>
            <w:r w:rsidRPr="002D5FB9">
              <w:rPr>
                <w:sz w:val="20"/>
                <w:szCs w:val="20"/>
              </w:rPr>
              <w:t>Lunch</w:t>
            </w:r>
          </w:p>
        </w:tc>
      </w:tr>
      <w:tr w:rsidR="007643AB" w:rsidRPr="002D5FB9" w:rsidTr="002D5FB9">
        <w:tc>
          <w:tcPr>
            <w:tcW w:w="897" w:type="dxa"/>
          </w:tcPr>
          <w:p w:rsidR="007643AB" w:rsidRPr="002D5FB9" w:rsidRDefault="007643AB" w:rsidP="002D5FB9">
            <w:pPr>
              <w:spacing w:after="0"/>
              <w:rPr>
                <w:b/>
                <w:sz w:val="20"/>
                <w:szCs w:val="20"/>
              </w:rPr>
            </w:pPr>
            <w:r w:rsidRPr="002D5FB9">
              <w:rPr>
                <w:b/>
                <w:sz w:val="20"/>
                <w:szCs w:val="20"/>
              </w:rPr>
              <w:lastRenderedPageBreak/>
              <w:t>13.40-14.25</w:t>
            </w:r>
          </w:p>
        </w:tc>
        <w:tc>
          <w:tcPr>
            <w:tcW w:w="3039" w:type="dxa"/>
          </w:tcPr>
          <w:p w:rsidR="007643AB" w:rsidRPr="002D5FB9" w:rsidRDefault="00695B78" w:rsidP="002D5FB9">
            <w:pPr>
              <w:spacing w:after="0"/>
              <w:rPr>
                <w:b/>
                <w:sz w:val="20"/>
                <w:szCs w:val="20"/>
              </w:rPr>
            </w:pPr>
            <w:r>
              <w:rPr>
                <w:b/>
                <w:sz w:val="20"/>
                <w:szCs w:val="20"/>
              </w:rPr>
              <w:t>Workshop</w:t>
            </w:r>
            <w:r w:rsidRPr="002D5FB9">
              <w:rPr>
                <w:sz w:val="20"/>
                <w:szCs w:val="20"/>
              </w:rPr>
              <w:t xml:space="preserve"> </w:t>
            </w:r>
            <w:r w:rsidR="005F7302" w:rsidRPr="005F7302">
              <w:rPr>
                <w:b/>
                <w:sz w:val="20"/>
                <w:szCs w:val="20"/>
              </w:rPr>
              <w:t>3a</w:t>
            </w:r>
            <w:r>
              <w:rPr>
                <w:sz w:val="20"/>
                <w:szCs w:val="20"/>
              </w:rPr>
              <w:t xml:space="preserve"> </w:t>
            </w:r>
            <w:r w:rsidR="00360337" w:rsidRPr="002D5FB9">
              <w:rPr>
                <w:sz w:val="20"/>
                <w:szCs w:val="20"/>
              </w:rPr>
              <w:t>Dialo</w:t>
            </w:r>
            <w:r w:rsidR="00E535F6">
              <w:rPr>
                <w:sz w:val="20"/>
                <w:szCs w:val="20"/>
              </w:rPr>
              <w:t>gic assessment at Masters level.</w:t>
            </w:r>
            <w:r w:rsidR="00360337" w:rsidRPr="002D5FB9">
              <w:rPr>
                <w:sz w:val="20"/>
                <w:szCs w:val="20"/>
              </w:rPr>
              <w:t xml:space="preserve"> </w:t>
            </w:r>
            <w:r w:rsidR="00360337" w:rsidRPr="002D5FB9">
              <w:rPr>
                <w:i/>
                <w:sz w:val="20"/>
                <w:szCs w:val="20"/>
              </w:rPr>
              <w:t>Ruth Pilkington, University of Central Lancashire</w:t>
            </w:r>
          </w:p>
        </w:tc>
        <w:tc>
          <w:tcPr>
            <w:tcW w:w="2835" w:type="dxa"/>
          </w:tcPr>
          <w:p w:rsidR="00E535F6" w:rsidRPr="005F7302" w:rsidRDefault="00695B78" w:rsidP="002D5FB9">
            <w:pPr>
              <w:spacing w:after="0"/>
              <w:rPr>
                <w:i/>
                <w:sz w:val="20"/>
                <w:szCs w:val="20"/>
              </w:rPr>
            </w:pPr>
            <w:r>
              <w:rPr>
                <w:b/>
                <w:sz w:val="20"/>
                <w:szCs w:val="20"/>
              </w:rPr>
              <w:t>Workshop</w:t>
            </w:r>
            <w:r w:rsidRPr="002D5FB9">
              <w:rPr>
                <w:rStyle w:val="normalchar1"/>
                <w:rFonts w:asciiTheme="minorHAnsi" w:hAnsiTheme="minorHAnsi"/>
              </w:rPr>
              <w:t xml:space="preserve"> </w:t>
            </w:r>
            <w:r w:rsidR="005F7302">
              <w:rPr>
                <w:rStyle w:val="normalchar1"/>
                <w:rFonts w:asciiTheme="minorHAnsi" w:hAnsiTheme="minorHAnsi"/>
                <w:b/>
              </w:rPr>
              <w:t>3b</w:t>
            </w:r>
            <w:r>
              <w:rPr>
                <w:rStyle w:val="normalchar1"/>
                <w:rFonts w:asciiTheme="minorHAnsi" w:hAnsiTheme="minorHAnsi"/>
              </w:rPr>
              <w:t xml:space="preserve"> </w:t>
            </w:r>
            <w:r w:rsidR="00360337" w:rsidRPr="002D5FB9">
              <w:rPr>
                <w:rStyle w:val="normalchar1"/>
                <w:rFonts w:asciiTheme="minorHAnsi" w:hAnsiTheme="minorHAnsi"/>
              </w:rPr>
              <w:t>Developing and demonstrating employability skills at Masters level</w:t>
            </w:r>
            <w:r>
              <w:rPr>
                <w:rStyle w:val="normalchar1"/>
                <w:rFonts w:asciiTheme="minorHAnsi" w:hAnsiTheme="minorHAnsi"/>
              </w:rPr>
              <w:t>.</w:t>
            </w:r>
            <w:r w:rsidR="00360337" w:rsidRPr="002D5FB9">
              <w:rPr>
                <w:sz w:val="20"/>
                <w:szCs w:val="20"/>
              </w:rPr>
              <w:t xml:space="preserve"> </w:t>
            </w:r>
            <w:r w:rsidR="00360337" w:rsidRPr="002D5FB9">
              <w:rPr>
                <w:i/>
                <w:sz w:val="20"/>
                <w:szCs w:val="20"/>
              </w:rPr>
              <w:t xml:space="preserve">Marie </w:t>
            </w:r>
            <w:proofErr w:type="spellStart"/>
            <w:r w:rsidR="00360337" w:rsidRPr="002D5FB9">
              <w:rPr>
                <w:i/>
                <w:sz w:val="20"/>
                <w:szCs w:val="20"/>
              </w:rPr>
              <w:t>Hardie</w:t>
            </w:r>
            <w:proofErr w:type="spellEnd"/>
            <w:r w:rsidR="00360337" w:rsidRPr="002D5FB9">
              <w:rPr>
                <w:i/>
                <w:sz w:val="20"/>
                <w:szCs w:val="20"/>
              </w:rPr>
              <w:t xml:space="preserve"> and Steve Jewell Coventry University</w:t>
            </w:r>
          </w:p>
        </w:tc>
        <w:tc>
          <w:tcPr>
            <w:tcW w:w="2471" w:type="dxa"/>
          </w:tcPr>
          <w:p w:rsidR="007643AB" w:rsidRPr="002D5FB9" w:rsidRDefault="00695B78" w:rsidP="002D5FB9">
            <w:pPr>
              <w:spacing w:after="0"/>
              <w:rPr>
                <w:sz w:val="20"/>
                <w:szCs w:val="20"/>
              </w:rPr>
            </w:pPr>
            <w:r>
              <w:rPr>
                <w:b/>
                <w:sz w:val="20"/>
                <w:szCs w:val="20"/>
              </w:rPr>
              <w:t>Workshop</w:t>
            </w:r>
            <w:r w:rsidR="005F7302">
              <w:rPr>
                <w:b/>
                <w:sz w:val="20"/>
                <w:szCs w:val="20"/>
              </w:rPr>
              <w:t xml:space="preserve"> 3c</w:t>
            </w:r>
            <w:r>
              <w:rPr>
                <w:sz w:val="20"/>
                <w:szCs w:val="20"/>
              </w:rPr>
              <w:t xml:space="preserve"> </w:t>
            </w:r>
            <w:r w:rsidR="00360337" w:rsidRPr="002D5FB9">
              <w:rPr>
                <w:sz w:val="20"/>
                <w:szCs w:val="20"/>
              </w:rPr>
              <w:t>Patchwork text and feedback</w:t>
            </w:r>
            <w:r w:rsidR="00E535F6">
              <w:rPr>
                <w:i/>
                <w:sz w:val="20"/>
                <w:szCs w:val="20"/>
              </w:rPr>
              <w:t>.</w:t>
            </w:r>
            <w:r w:rsidR="00360337" w:rsidRPr="002D5FB9">
              <w:rPr>
                <w:i/>
                <w:sz w:val="20"/>
                <w:szCs w:val="20"/>
              </w:rPr>
              <w:t xml:space="preserve"> Ann Wilson, University of New South Wales</w:t>
            </w:r>
          </w:p>
        </w:tc>
      </w:tr>
      <w:tr w:rsidR="007643AB" w:rsidRPr="002D5FB9" w:rsidTr="002D5FB9">
        <w:tc>
          <w:tcPr>
            <w:tcW w:w="897" w:type="dxa"/>
          </w:tcPr>
          <w:p w:rsidR="007643AB" w:rsidRPr="002D5FB9" w:rsidRDefault="007643AB" w:rsidP="002D5FB9">
            <w:pPr>
              <w:spacing w:after="0"/>
              <w:rPr>
                <w:b/>
                <w:sz w:val="20"/>
                <w:szCs w:val="20"/>
              </w:rPr>
            </w:pPr>
            <w:r w:rsidRPr="002D5FB9">
              <w:rPr>
                <w:b/>
                <w:sz w:val="20"/>
                <w:szCs w:val="20"/>
              </w:rPr>
              <w:t>14.35-15.20</w:t>
            </w:r>
          </w:p>
        </w:tc>
        <w:tc>
          <w:tcPr>
            <w:tcW w:w="3039" w:type="dxa"/>
          </w:tcPr>
          <w:p w:rsidR="007643AB" w:rsidRPr="002D5FB9" w:rsidRDefault="00695B78" w:rsidP="002D5FB9">
            <w:pPr>
              <w:spacing w:after="0"/>
              <w:rPr>
                <w:sz w:val="20"/>
                <w:szCs w:val="20"/>
              </w:rPr>
            </w:pPr>
            <w:r>
              <w:rPr>
                <w:b/>
                <w:sz w:val="20"/>
                <w:szCs w:val="20"/>
              </w:rPr>
              <w:t>Workshop</w:t>
            </w:r>
            <w:r w:rsidRPr="002D5FB9">
              <w:rPr>
                <w:sz w:val="20"/>
                <w:szCs w:val="20"/>
              </w:rPr>
              <w:t xml:space="preserve"> </w:t>
            </w:r>
            <w:r w:rsidR="005F7302">
              <w:rPr>
                <w:b/>
                <w:sz w:val="20"/>
                <w:szCs w:val="20"/>
              </w:rPr>
              <w:t>4a</w:t>
            </w:r>
            <w:r>
              <w:rPr>
                <w:sz w:val="20"/>
                <w:szCs w:val="20"/>
              </w:rPr>
              <w:t xml:space="preserve"> </w:t>
            </w:r>
            <w:r w:rsidR="00360337" w:rsidRPr="002D5FB9">
              <w:rPr>
                <w:sz w:val="20"/>
                <w:szCs w:val="20"/>
              </w:rPr>
              <w:t>Oral assessments in Busin</w:t>
            </w:r>
            <w:r w:rsidR="00E535F6">
              <w:rPr>
                <w:sz w:val="20"/>
                <w:szCs w:val="20"/>
              </w:rPr>
              <w:t>ess and HRM to enhance learning.</w:t>
            </w:r>
            <w:r w:rsidR="00360337" w:rsidRPr="002D5FB9">
              <w:rPr>
                <w:sz w:val="20"/>
                <w:szCs w:val="20"/>
              </w:rPr>
              <w:t xml:space="preserve">  </w:t>
            </w:r>
            <w:r w:rsidR="00360337" w:rsidRPr="002D5FB9">
              <w:rPr>
                <w:i/>
                <w:sz w:val="20"/>
                <w:szCs w:val="20"/>
              </w:rPr>
              <w:t xml:space="preserve">Gary Connor, </w:t>
            </w:r>
            <w:r w:rsidR="00360337" w:rsidRPr="002D5FB9">
              <w:rPr>
                <w:rFonts w:cs="Arial"/>
                <w:i/>
                <w:sz w:val="20"/>
                <w:szCs w:val="20"/>
              </w:rPr>
              <w:t>Coventry University</w:t>
            </w:r>
          </w:p>
        </w:tc>
        <w:tc>
          <w:tcPr>
            <w:tcW w:w="2835" w:type="dxa"/>
          </w:tcPr>
          <w:p w:rsidR="007643AB" w:rsidRDefault="00695B78" w:rsidP="002D5FB9">
            <w:pPr>
              <w:spacing w:after="0"/>
              <w:rPr>
                <w:i/>
                <w:sz w:val="20"/>
                <w:szCs w:val="20"/>
              </w:rPr>
            </w:pPr>
            <w:r>
              <w:rPr>
                <w:b/>
                <w:sz w:val="20"/>
                <w:szCs w:val="20"/>
              </w:rPr>
              <w:t>Workshop</w:t>
            </w:r>
            <w:r w:rsidRPr="002D5FB9">
              <w:rPr>
                <w:sz w:val="20"/>
                <w:szCs w:val="20"/>
              </w:rPr>
              <w:t xml:space="preserve"> </w:t>
            </w:r>
            <w:r w:rsidR="005F7302" w:rsidRPr="005F7302">
              <w:rPr>
                <w:b/>
                <w:sz w:val="20"/>
                <w:szCs w:val="20"/>
              </w:rPr>
              <w:t>4b</w:t>
            </w:r>
            <w:r>
              <w:rPr>
                <w:b/>
                <w:sz w:val="20"/>
                <w:szCs w:val="20"/>
              </w:rPr>
              <w:t xml:space="preserve"> </w:t>
            </w:r>
            <w:r w:rsidR="00360337" w:rsidRPr="002D5FB9">
              <w:rPr>
                <w:sz w:val="20"/>
                <w:szCs w:val="20"/>
              </w:rPr>
              <w:t>Challenging academic traditions: designing an innovative HE professional capacity-building Masters qualification</w:t>
            </w:r>
            <w:r w:rsidR="002D5FB9">
              <w:rPr>
                <w:sz w:val="20"/>
                <w:szCs w:val="20"/>
              </w:rPr>
              <w:t xml:space="preserve">. </w:t>
            </w:r>
            <w:r w:rsidR="00360337" w:rsidRPr="002D5FB9">
              <w:rPr>
                <w:sz w:val="20"/>
                <w:szCs w:val="20"/>
              </w:rPr>
              <w:t xml:space="preserve"> </w:t>
            </w:r>
            <w:r w:rsidR="00360337" w:rsidRPr="002D5FB9">
              <w:rPr>
                <w:i/>
                <w:sz w:val="20"/>
                <w:szCs w:val="20"/>
              </w:rPr>
              <w:t>Susan Stevenson, Pip Bruce Ferguson and Debbie Bright, New Zealand Curriculum Design Institute</w:t>
            </w:r>
          </w:p>
          <w:p w:rsidR="00D3593B" w:rsidRPr="002D5FB9" w:rsidRDefault="00D3593B" w:rsidP="002D5FB9">
            <w:pPr>
              <w:spacing w:after="0"/>
              <w:rPr>
                <w:sz w:val="20"/>
                <w:szCs w:val="20"/>
              </w:rPr>
            </w:pPr>
          </w:p>
        </w:tc>
        <w:tc>
          <w:tcPr>
            <w:tcW w:w="2471" w:type="dxa"/>
          </w:tcPr>
          <w:p w:rsidR="007643AB" w:rsidRPr="002D5FB9" w:rsidRDefault="00695B78" w:rsidP="002D5FB9">
            <w:pPr>
              <w:spacing w:after="0"/>
              <w:rPr>
                <w:sz w:val="20"/>
                <w:szCs w:val="20"/>
              </w:rPr>
            </w:pPr>
            <w:r>
              <w:rPr>
                <w:b/>
                <w:sz w:val="20"/>
                <w:szCs w:val="20"/>
              </w:rPr>
              <w:t>Workshop</w:t>
            </w:r>
            <w:r w:rsidRPr="002D5FB9">
              <w:rPr>
                <w:sz w:val="20"/>
                <w:szCs w:val="20"/>
              </w:rPr>
              <w:t xml:space="preserve"> </w:t>
            </w:r>
            <w:r w:rsidR="005F7302" w:rsidRPr="005F7302">
              <w:rPr>
                <w:b/>
                <w:sz w:val="20"/>
                <w:szCs w:val="20"/>
              </w:rPr>
              <w:t>4c</w:t>
            </w:r>
            <w:r>
              <w:rPr>
                <w:b/>
                <w:sz w:val="20"/>
                <w:szCs w:val="20"/>
              </w:rPr>
              <w:t xml:space="preserve"> </w:t>
            </w:r>
            <w:r w:rsidR="00360337" w:rsidRPr="002D5FB9">
              <w:rPr>
                <w:sz w:val="20"/>
                <w:szCs w:val="20"/>
              </w:rPr>
              <w:t>Professional pr</w:t>
            </w:r>
            <w:r w:rsidR="00E535F6">
              <w:rPr>
                <w:sz w:val="20"/>
                <w:szCs w:val="20"/>
              </w:rPr>
              <w:t>ojects to replace dissertations.</w:t>
            </w:r>
            <w:r w:rsidR="00360337" w:rsidRPr="002D5FB9">
              <w:rPr>
                <w:sz w:val="20"/>
                <w:szCs w:val="20"/>
              </w:rPr>
              <w:t xml:space="preserve"> </w:t>
            </w:r>
            <w:r w:rsidR="00360337" w:rsidRPr="002D5FB9">
              <w:rPr>
                <w:i/>
                <w:sz w:val="20"/>
                <w:szCs w:val="20"/>
              </w:rPr>
              <w:t xml:space="preserve">Judith Holloway and Penelope  </w:t>
            </w:r>
            <w:proofErr w:type="spellStart"/>
            <w:r w:rsidR="00360337" w:rsidRPr="002D5FB9">
              <w:rPr>
                <w:i/>
                <w:sz w:val="20"/>
                <w:szCs w:val="20"/>
              </w:rPr>
              <w:t>Nestel</w:t>
            </w:r>
            <w:proofErr w:type="spellEnd"/>
            <w:r w:rsidR="00360337" w:rsidRPr="002D5FB9">
              <w:rPr>
                <w:i/>
                <w:sz w:val="20"/>
                <w:szCs w:val="20"/>
              </w:rPr>
              <w:t>, University of Southampton</w:t>
            </w:r>
          </w:p>
        </w:tc>
      </w:tr>
      <w:tr w:rsidR="00360337" w:rsidRPr="002D5FB9" w:rsidTr="00360337">
        <w:tc>
          <w:tcPr>
            <w:tcW w:w="897" w:type="dxa"/>
          </w:tcPr>
          <w:p w:rsidR="00360337" w:rsidRPr="002D5FB9" w:rsidRDefault="00360337" w:rsidP="002D5FB9">
            <w:pPr>
              <w:spacing w:after="0"/>
              <w:rPr>
                <w:b/>
                <w:sz w:val="20"/>
                <w:szCs w:val="20"/>
              </w:rPr>
            </w:pPr>
            <w:r w:rsidRPr="002D5FB9">
              <w:rPr>
                <w:b/>
                <w:sz w:val="20"/>
                <w:szCs w:val="20"/>
              </w:rPr>
              <w:t>15.20-15.35</w:t>
            </w:r>
          </w:p>
        </w:tc>
        <w:tc>
          <w:tcPr>
            <w:tcW w:w="8345" w:type="dxa"/>
            <w:gridSpan w:val="3"/>
          </w:tcPr>
          <w:p w:rsidR="00360337" w:rsidRPr="002D5FB9" w:rsidRDefault="00360337" w:rsidP="002D5FB9">
            <w:pPr>
              <w:spacing w:after="0"/>
              <w:jc w:val="center"/>
              <w:rPr>
                <w:b/>
                <w:sz w:val="20"/>
                <w:szCs w:val="20"/>
              </w:rPr>
            </w:pPr>
            <w:r w:rsidRPr="002D5FB9">
              <w:rPr>
                <w:sz w:val="20"/>
                <w:szCs w:val="20"/>
              </w:rPr>
              <w:t>Coffee and Transitions</w:t>
            </w:r>
          </w:p>
        </w:tc>
      </w:tr>
      <w:tr w:rsidR="00360337" w:rsidRPr="002D5FB9" w:rsidTr="00360337">
        <w:tc>
          <w:tcPr>
            <w:tcW w:w="897" w:type="dxa"/>
          </w:tcPr>
          <w:p w:rsidR="00360337" w:rsidRPr="002D5FB9" w:rsidRDefault="00360337" w:rsidP="002D5FB9">
            <w:pPr>
              <w:spacing w:after="0"/>
              <w:rPr>
                <w:b/>
                <w:sz w:val="20"/>
                <w:szCs w:val="20"/>
              </w:rPr>
            </w:pPr>
            <w:r w:rsidRPr="002D5FB9">
              <w:rPr>
                <w:b/>
                <w:sz w:val="20"/>
                <w:szCs w:val="20"/>
              </w:rPr>
              <w:t>15.35-16.45</w:t>
            </w:r>
          </w:p>
        </w:tc>
        <w:tc>
          <w:tcPr>
            <w:tcW w:w="8345" w:type="dxa"/>
            <w:gridSpan w:val="3"/>
          </w:tcPr>
          <w:p w:rsidR="00360337" w:rsidRDefault="00360337" w:rsidP="002D5FB9">
            <w:pPr>
              <w:spacing w:after="0"/>
              <w:rPr>
                <w:i/>
                <w:sz w:val="20"/>
                <w:szCs w:val="20"/>
              </w:rPr>
            </w:pPr>
            <w:r w:rsidRPr="002D5FB9">
              <w:rPr>
                <w:b/>
                <w:sz w:val="20"/>
                <w:szCs w:val="20"/>
              </w:rPr>
              <w:t>International plenary</w:t>
            </w:r>
            <w:r w:rsidRPr="002D5FB9">
              <w:rPr>
                <w:sz w:val="20"/>
                <w:szCs w:val="20"/>
              </w:rPr>
              <w:t>: Perspectives on Masters level assessment</w:t>
            </w:r>
            <w:r w:rsidRPr="002D5FB9">
              <w:rPr>
                <w:i/>
                <w:sz w:val="20"/>
                <w:szCs w:val="20"/>
              </w:rPr>
              <w:t xml:space="preserve">. </w:t>
            </w:r>
            <w:proofErr w:type="spellStart"/>
            <w:r w:rsidRPr="002D5FB9">
              <w:rPr>
                <w:i/>
                <w:sz w:val="20"/>
                <w:szCs w:val="20"/>
              </w:rPr>
              <w:t>Hetty</w:t>
            </w:r>
            <w:proofErr w:type="spellEnd"/>
            <w:r w:rsidRPr="002D5FB9">
              <w:rPr>
                <w:i/>
                <w:sz w:val="20"/>
                <w:szCs w:val="20"/>
              </w:rPr>
              <w:t xml:space="preserve"> </w:t>
            </w:r>
            <w:proofErr w:type="spellStart"/>
            <w:r w:rsidRPr="002D5FB9">
              <w:rPr>
                <w:i/>
                <w:sz w:val="20"/>
                <w:szCs w:val="20"/>
              </w:rPr>
              <w:t>Grunefeld</w:t>
            </w:r>
            <w:proofErr w:type="spellEnd"/>
            <w:r w:rsidRPr="002D5FB9">
              <w:rPr>
                <w:i/>
                <w:sz w:val="20"/>
                <w:szCs w:val="20"/>
              </w:rPr>
              <w:t>, University of Utrecht, Netherlands, Lone Krogh, Aalborg University, Denmark,  Susan Stevenson, New Zealand Curriculum Design Institute, Ann Wilson , University of New South Wales Australia</w:t>
            </w:r>
          </w:p>
          <w:p w:rsidR="00D3593B" w:rsidRPr="002D5FB9" w:rsidRDefault="00D3593B" w:rsidP="002D5FB9">
            <w:pPr>
              <w:spacing w:after="0"/>
              <w:rPr>
                <w:sz w:val="20"/>
                <w:szCs w:val="20"/>
              </w:rPr>
            </w:pPr>
          </w:p>
        </w:tc>
      </w:tr>
      <w:tr w:rsidR="00360337" w:rsidRPr="002D5FB9" w:rsidTr="00360337">
        <w:tc>
          <w:tcPr>
            <w:tcW w:w="897" w:type="dxa"/>
          </w:tcPr>
          <w:p w:rsidR="00360337" w:rsidRPr="002D5FB9" w:rsidRDefault="00360337" w:rsidP="002D5FB9">
            <w:pPr>
              <w:spacing w:after="0"/>
              <w:rPr>
                <w:b/>
                <w:sz w:val="20"/>
                <w:szCs w:val="20"/>
              </w:rPr>
            </w:pPr>
            <w:r w:rsidRPr="002D5FB9">
              <w:rPr>
                <w:b/>
                <w:sz w:val="20"/>
                <w:szCs w:val="20"/>
              </w:rPr>
              <w:t>16.45-17.00</w:t>
            </w:r>
          </w:p>
        </w:tc>
        <w:tc>
          <w:tcPr>
            <w:tcW w:w="8345" w:type="dxa"/>
            <w:gridSpan w:val="3"/>
          </w:tcPr>
          <w:p w:rsidR="00360337" w:rsidRPr="002D5FB9" w:rsidRDefault="00360337" w:rsidP="002D5FB9">
            <w:pPr>
              <w:spacing w:after="0"/>
              <w:jc w:val="center"/>
              <w:rPr>
                <w:b/>
                <w:sz w:val="20"/>
                <w:szCs w:val="20"/>
              </w:rPr>
            </w:pPr>
            <w:r w:rsidRPr="002D5FB9">
              <w:rPr>
                <w:sz w:val="20"/>
                <w:szCs w:val="20"/>
              </w:rPr>
              <w:t>Conclusions</w:t>
            </w:r>
          </w:p>
        </w:tc>
      </w:tr>
    </w:tbl>
    <w:p w:rsidR="005F7302" w:rsidRDefault="005F7302" w:rsidP="005F7302">
      <w:pPr>
        <w:rPr>
          <w:b/>
          <w:sz w:val="20"/>
          <w:szCs w:val="20"/>
        </w:rPr>
      </w:pPr>
    </w:p>
    <w:p w:rsidR="005F7302" w:rsidRPr="005F7302" w:rsidRDefault="005F7302" w:rsidP="005F7302">
      <w:pPr>
        <w:rPr>
          <w:sz w:val="20"/>
          <w:szCs w:val="20"/>
        </w:rPr>
      </w:pPr>
      <w:r>
        <w:rPr>
          <w:sz w:val="20"/>
          <w:szCs w:val="20"/>
        </w:rPr>
        <w:t>To book please follow the link:</w:t>
      </w:r>
      <w:r w:rsidRPr="005F7302">
        <w:rPr>
          <w:sz w:val="36"/>
          <w:szCs w:val="36"/>
        </w:rPr>
        <w:t xml:space="preserve"> </w:t>
      </w:r>
      <w:hyperlink r:id="rId6" w:tgtFrame="_blank" w:history="1">
        <w:r w:rsidRPr="005F7302">
          <w:rPr>
            <w:rStyle w:val="Hyperlink"/>
            <w:sz w:val="36"/>
            <w:szCs w:val="36"/>
          </w:rPr>
          <w:t>Conference Registration Form</w:t>
        </w:r>
      </w:hyperlink>
    </w:p>
    <w:p w:rsidR="005F7302" w:rsidRDefault="003259BE" w:rsidP="005F7302">
      <w:pPr>
        <w:spacing w:after="0"/>
        <w:rPr>
          <w:sz w:val="20"/>
          <w:szCs w:val="20"/>
        </w:rPr>
      </w:pPr>
      <w:r>
        <w:rPr>
          <w:sz w:val="20"/>
          <w:szCs w:val="20"/>
        </w:rPr>
        <w:t>Delegates wishing to book overnight accommodation may wish to look at the following hotels which are close to the conference venue:</w:t>
      </w:r>
    </w:p>
    <w:p w:rsidR="003259BE" w:rsidRDefault="003259BE" w:rsidP="005F7302">
      <w:pPr>
        <w:spacing w:after="0"/>
        <w:rPr>
          <w:sz w:val="20"/>
          <w:szCs w:val="20"/>
        </w:rPr>
      </w:pPr>
    </w:p>
    <w:p w:rsidR="003259BE" w:rsidRDefault="009111B0" w:rsidP="005F7302">
      <w:pPr>
        <w:spacing w:after="0"/>
        <w:rPr>
          <w:sz w:val="20"/>
          <w:szCs w:val="20"/>
        </w:rPr>
      </w:pPr>
      <w:hyperlink r:id="rId7" w:history="1">
        <w:r w:rsidR="003259BE" w:rsidRPr="003259BE">
          <w:rPr>
            <w:rStyle w:val="Hyperlink"/>
            <w:sz w:val="20"/>
            <w:szCs w:val="20"/>
          </w:rPr>
          <w:t>The Met, Leeds</w:t>
        </w:r>
      </w:hyperlink>
    </w:p>
    <w:p w:rsidR="003259BE" w:rsidRDefault="009111B0" w:rsidP="005F7302">
      <w:pPr>
        <w:spacing w:after="0"/>
        <w:rPr>
          <w:sz w:val="20"/>
          <w:szCs w:val="20"/>
        </w:rPr>
      </w:pPr>
      <w:hyperlink r:id="rId8" w:history="1">
        <w:r w:rsidR="00C0510E" w:rsidRPr="00C0510E">
          <w:rPr>
            <w:rStyle w:val="Hyperlink"/>
            <w:sz w:val="20"/>
            <w:szCs w:val="20"/>
          </w:rPr>
          <w:t xml:space="preserve">The </w:t>
        </w:r>
        <w:r w:rsidR="003259BE" w:rsidRPr="00C0510E">
          <w:rPr>
            <w:rStyle w:val="Hyperlink"/>
            <w:sz w:val="20"/>
            <w:szCs w:val="20"/>
          </w:rPr>
          <w:t>Radisson</w:t>
        </w:r>
      </w:hyperlink>
    </w:p>
    <w:p w:rsidR="003259BE" w:rsidRDefault="009111B0" w:rsidP="005F7302">
      <w:pPr>
        <w:spacing w:after="0"/>
        <w:rPr>
          <w:sz w:val="20"/>
          <w:szCs w:val="20"/>
        </w:rPr>
      </w:pPr>
      <w:hyperlink r:id="rId9" w:history="1">
        <w:r w:rsidR="003259BE" w:rsidRPr="00C0510E">
          <w:rPr>
            <w:rStyle w:val="Hyperlink"/>
            <w:sz w:val="20"/>
            <w:szCs w:val="20"/>
          </w:rPr>
          <w:t xml:space="preserve">The </w:t>
        </w:r>
        <w:proofErr w:type="spellStart"/>
        <w:r w:rsidR="003259BE" w:rsidRPr="00C0510E">
          <w:rPr>
            <w:rStyle w:val="Hyperlink"/>
            <w:sz w:val="20"/>
            <w:szCs w:val="20"/>
          </w:rPr>
          <w:t>Merrion</w:t>
        </w:r>
        <w:proofErr w:type="spellEnd"/>
        <w:r w:rsidR="00C0510E" w:rsidRPr="00C0510E">
          <w:rPr>
            <w:rStyle w:val="Hyperlink"/>
            <w:sz w:val="20"/>
            <w:szCs w:val="20"/>
          </w:rPr>
          <w:t xml:space="preserve"> Hotel</w:t>
        </w:r>
      </w:hyperlink>
    </w:p>
    <w:p w:rsidR="005F7302" w:rsidRDefault="005F7302" w:rsidP="005F7302">
      <w:pPr>
        <w:spacing w:after="0"/>
        <w:rPr>
          <w:sz w:val="20"/>
          <w:szCs w:val="20"/>
        </w:rPr>
      </w:pPr>
    </w:p>
    <w:p w:rsidR="005F7302" w:rsidRDefault="005F7302" w:rsidP="005F7302">
      <w:pPr>
        <w:spacing w:after="0"/>
        <w:rPr>
          <w:color w:val="1F497D"/>
          <w:sz w:val="20"/>
          <w:szCs w:val="20"/>
        </w:rPr>
      </w:pPr>
      <w:r w:rsidRPr="005F7302">
        <w:rPr>
          <w:sz w:val="20"/>
          <w:szCs w:val="20"/>
        </w:rPr>
        <w:t xml:space="preserve">For any </w:t>
      </w:r>
      <w:r w:rsidR="00C0510E">
        <w:rPr>
          <w:sz w:val="20"/>
          <w:szCs w:val="20"/>
        </w:rPr>
        <w:t xml:space="preserve">conference </w:t>
      </w:r>
      <w:bookmarkStart w:id="0" w:name="_GoBack"/>
      <w:bookmarkEnd w:id="0"/>
      <w:r w:rsidRPr="005F7302">
        <w:rPr>
          <w:sz w:val="20"/>
          <w:szCs w:val="20"/>
        </w:rPr>
        <w:t xml:space="preserve">queries, please contact </w:t>
      </w:r>
      <w:proofErr w:type="spellStart"/>
      <w:r w:rsidRPr="005F7302">
        <w:rPr>
          <w:sz w:val="20"/>
          <w:szCs w:val="20"/>
        </w:rPr>
        <w:t>Georgi</w:t>
      </w:r>
      <w:proofErr w:type="spellEnd"/>
      <w:r w:rsidRPr="005F7302">
        <w:rPr>
          <w:sz w:val="20"/>
          <w:szCs w:val="20"/>
        </w:rPr>
        <w:t xml:space="preserve"> Sinclair</w:t>
      </w:r>
      <w:r w:rsidRPr="005F7302">
        <w:rPr>
          <w:color w:val="1F497D"/>
          <w:sz w:val="20"/>
          <w:szCs w:val="20"/>
        </w:rPr>
        <w:t xml:space="preserve">; </w:t>
      </w:r>
      <w:hyperlink r:id="rId10" w:history="1">
        <w:r w:rsidRPr="00F21AAE">
          <w:rPr>
            <w:rStyle w:val="Hyperlink"/>
            <w:sz w:val="20"/>
            <w:szCs w:val="20"/>
          </w:rPr>
          <w:t>G.Sinclair@leedsmet.ac.uk</w:t>
        </w:r>
      </w:hyperlink>
    </w:p>
    <w:p w:rsidR="00D3593B" w:rsidRDefault="00D3593B" w:rsidP="00D3593B">
      <w:pPr>
        <w:rPr>
          <w:sz w:val="20"/>
          <w:szCs w:val="20"/>
        </w:rPr>
      </w:pPr>
      <w:r w:rsidRPr="00E535F6">
        <w:rPr>
          <w:sz w:val="20"/>
          <w:szCs w:val="20"/>
        </w:rPr>
        <w:t xml:space="preserve">For more information on the Assimilate project, visit our website: </w:t>
      </w:r>
      <w:hyperlink r:id="rId11" w:history="1">
        <w:r w:rsidR="005F7302" w:rsidRPr="00F21AAE">
          <w:rPr>
            <w:rStyle w:val="Hyperlink"/>
            <w:sz w:val="20"/>
            <w:szCs w:val="20"/>
          </w:rPr>
          <w:t>http://assimilate.teams.leedsmet.ac.uk</w:t>
        </w:r>
      </w:hyperlink>
    </w:p>
    <w:p w:rsidR="005F7302" w:rsidRPr="00E535F6" w:rsidRDefault="005F7302" w:rsidP="00D3593B">
      <w:pPr>
        <w:rPr>
          <w:sz w:val="20"/>
          <w:szCs w:val="20"/>
        </w:rPr>
      </w:pPr>
    </w:p>
    <w:p w:rsidR="008E545C" w:rsidRPr="006F60E9" w:rsidRDefault="008E545C"/>
    <w:sectPr w:rsidR="008E545C" w:rsidRPr="006F60E9" w:rsidSect="00F211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C2550"/>
    <w:multiLevelType w:val="hybridMultilevel"/>
    <w:tmpl w:val="27567670"/>
    <w:lvl w:ilvl="0" w:tplc="4462E266">
      <w:start w:val="3"/>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D62711"/>
    <w:multiLevelType w:val="hybridMultilevel"/>
    <w:tmpl w:val="37B6A1BE"/>
    <w:lvl w:ilvl="0" w:tplc="0809000F">
      <w:start w:val="1"/>
      <w:numFmt w:val="decimal"/>
      <w:lvlText w:val="%1."/>
      <w:lvlJc w:val="left"/>
      <w:pPr>
        <w:ind w:left="644"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BD22A8B"/>
    <w:multiLevelType w:val="hybridMultilevel"/>
    <w:tmpl w:val="C6068C32"/>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nsid w:val="3E8242CF"/>
    <w:multiLevelType w:val="hybridMultilevel"/>
    <w:tmpl w:val="A90475FC"/>
    <w:lvl w:ilvl="0" w:tplc="03E4A0C8">
      <w:start w:val="3"/>
      <w:numFmt w:val="decimal"/>
      <w:lvlText w:val="%1"/>
      <w:lvlJc w:val="left"/>
      <w:pPr>
        <w:ind w:left="1800" w:hanging="360"/>
      </w:pPr>
      <w:rPr>
        <w:rFonts w:eastAsia="Times New Roman"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4DE165F4"/>
    <w:multiLevelType w:val="hybridMultilevel"/>
    <w:tmpl w:val="631A7096"/>
    <w:lvl w:ilvl="0" w:tplc="0809000F">
      <w:start w:val="1"/>
      <w:numFmt w:val="decimal"/>
      <w:lvlText w:val="%1."/>
      <w:lvlJc w:val="left"/>
      <w:pPr>
        <w:ind w:left="644" w:hanging="360"/>
      </w:pPr>
    </w:lvl>
    <w:lvl w:ilvl="1" w:tplc="8E5CE45A">
      <w:start w:val="1"/>
      <w:numFmt w:val="decimal"/>
      <w:lvlText w:val="%2"/>
      <w:lvlJc w:val="left"/>
      <w:pPr>
        <w:ind w:left="1353" w:hanging="360"/>
      </w:pPr>
      <w:rPr>
        <w:rFonts w:ascii="Calibri" w:eastAsia="Calibri" w:hAnsi="Calibri"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66A7AAC"/>
    <w:multiLevelType w:val="hybridMultilevel"/>
    <w:tmpl w:val="37B6A1BE"/>
    <w:lvl w:ilvl="0" w:tplc="0809000F">
      <w:start w:val="1"/>
      <w:numFmt w:val="decimal"/>
      <w:lvlText w:val="%1."/>
      <w:lvlJc w:val="left"/>
      <w:pPr>
        <w:ind w:left="644"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A7E6A80"/>
    <w:multiLevelType w:val="hybridMultilevel"/>
    <w:tmpl w:val="70C0DB28"/>
    <w:lvl w:ilvl="0" w:tplc="61E4DC92">
      <w:start w:val="3"/>
      <w:numFmt w:val="decimal"/>
      <w:lvlText w:val="%1."/>
      <w:lvlJc w:val="left"/>
      <w:pPr>
        <w:ind w:left="1713" w:hanging="360"/>
      </w:pPr>
      <w:rPr>
        <w:rFonts w:eastAsia="Times New Roman" w:cs="Aria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nsid w:val="5B0C2B7A"/>
    <w:multiLevelType w:val="hybridMultilevel"/>
    <w:tmpl w:val="F11A2136"/>
    <w:lvl w:ilvl="0" w:tplc="03FEA9A6">
      <w:start w:val="3"/>
      <w:numFmt w:val="decimal"/>
      <w:lvlText w:val="%1"/>
      <w:lvlJc w:val="left"/>
      <w:pPr>
        <w:ind w:left="1800" w:hanging="360"/>
      </w:pPr>
      <w:rPr>
        <w:rFonts w:eastAsia="Times New Roman"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68D6306B"/>
    <w:multiLevelType w:val="hybridMultilevel"/>
    <w:tmpl w:val="DE702C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4A7874"/>
    <w:multiLevelType w:val="hybridMultilevel"/>
    <w:tmpl w:val="98C6790E"/>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4"/>
  </w:num>
  <w:num w:numId="2">
    <w:abstractNumId w:val="9"/>
  </w:num>
  <w:num w:numId="3">
    <w:abstractNumId w:val="2"/>
  </w:num>
  <w:num w:numId="4">
    <w:abstractNumId w:val="1"/>
  </w:num>
  <w:num w:numId="5">
    <w:abstractNumId w:val="5"/>
  </w:num>
  <w:num w:numId="6">
    <w:abstractNumId w:val="6"/>
  </w:num>
  <w:num w:numId="7">
    <w:abstractNumId w:val="7"/>
  </w:num>
  <w:num w:numId="8">
    <w:abstractNumId w:val="3"/>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20"/>
  <w:doNotHyphenateCaps/>
  <w:characterSpacingControl w:val="doNotCompress"/>
  <w:savePreviewPicture/>
  <w:doNotValidateAgainstSchema/>
  <w:doNotDemarcateInvalidXml/>
  <w:compat/>
  <w:rsids>
    <w:rsidRoot w:val="00F87066"/>
    <w:rsid w:val="000A670A"/>
    <w:rsid w:val="001F7CBC"/>
    <w:rsid w:val="0020136B"/>
    <w:rsid w:val="0021356F"/>
    <w:rsid w:val="002842B1"/>
    <w:rsid w:val="002A4737"/>
    <w:rsid w:val="002C6466"/>
    <w:rsid w:val="002D5FB9"/>
    <w:rsid w:val="003259BE"/>
    <w:rsid w:val="00360337"/>
    <w:rsid w:val="003673C1"/>
    <w:rsid w:val="003C0631"/>
    <w:rsid w:val="003D4EEA"/>
    <w:rsid w:val="004B15ED"/>
    <w:rsid w:val="004C24C2"/>
    <w:rsid w:val="00501519"/>
    <w:rsid w:val="00553820"/>
    <w:rsid w:val="005F7302"/>
    <w:rsid w:val="00600F01"/>
    <w:rsid w:val="00695B78"/>
    <w:rsid w:val="006A5655"/>
    <w:rsid w:val="006B0D8E"/>
    <w:rsid w:val="006F60E9"/>
    <w:rsid w:val="007406F3"/>
    <w:rsid w:val="007643AB"/>
    <w:rsid w:val="00775BB4"/>
    <w:rsid w:val="008023FF"/>
    <w:rsid w:val="00861056"/>
    <w:rsid w:val="008777D2"/>
    <w:rsid w:val="008E29EF"/>
    <w:rsid w:val="008E545C"/>
    <w:rsid w:val="009111B0"/>
    <w:rsid w:val="00921DF2"/>
    <w:rsid w:val="00994481"/>
    <w:rsid w:val="009B1558"/>
    <w:rsid w:val="00A606F6"/>
    <w:rsid w:val="00A71771"/>
    <w:rsid w:val="00AF5672"/>
    <w:rsid w:val="00B07E45"/>
    <w:rsid w:val="00B52841"/>
    <w:rsid w:val="00BD402D"/>
    <w:rsid w:val="00C0510E"/>
    <w:rsid w:val="00CA3041"/>
    <w:rsid w:val="00CB7440"/>
    <w:rsid w:val="00D35766"/>
    <w:rsid w:val="00D3593B"/>
    <w:rsid w:val="00E34D98"/>
    <w:rsid w:val="00E44134"/>
    <w:rsid w:val="00E535F6"/>
    <w:rsid w:val="00F05A03"/>
    <w:rsid w:val="00F15B67"/>
    <w:rsid w:val="00F21109"/>
    <w:rsid w:val="00F87066"/>
    <w:rsid w:val="00F926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37"/>
    <w:pPr>
      <w:spacing w:after="200" w:line="27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7066"/>
    <w:pPr>
      <w:ind w:left="720"/>
    </w:pPr>
  </w:style>
  <w:style w:type="character" w:styleId="Hyperlink">
    <w:name w:val="Hyperlink"/>
    <w:basedOn w:val="DefaultParagraphFont"/>
    <w:uiPriority w:val="99"/>
    <w:rsid w:val="008777D2"/>
    <w:rPr>
      <w:color w:val="0000FF"/>
      <w:u w:val="single"/>
    </w:rPr>
  </w:style>
  <w:style w:type="paragraph" w:styleId="BalloonText">
    <w:name w:val="Balloon Text"/>
    <w:basedOn w:val="Normal"/>
    <w:link w:val="BalloonTextChar"/>
    <w:uiPriority w:val="99"/>
    <w:semiHidden/>
    <w:rsid w:val="003673C1"/>
    <w:rPr>
      <w:rFonts w:ascii="Tahoma" w:hAnsi="Tahoma" w:cs="Tahoma"/>
      <w:sz w:val="16"/>
      <w:szCs w:val="16"/>
    </w:rPr>
  </w:style>
  <w:style w:type="character" w:customStyle="1" w:styleId="BalloonTextChar">
    <w:name w:val="Balloon Text Char"/>
    <w:basedOn w:val="DefaultParagraphFont"/>
    <w:link w:val="BalloonText"/>
    <w:uiPriority w:val="99"/>
    <w:semiHidden/>
    <w:rsid w:val="009111B0"/>
    <w:rPr>
      <w:rFonts w:ascii="Times New Roman" w:hAnsi="Times New Roman" w:cs="Times New Roman"/>
      <w:sz w:val="2"/>
      <w:szCs w:val="2"/>
      <w:lang w:val="en-GB"/>
    </w:rPr>
  </w:style>
  <w:style w:type="table" w:styleId="TableGrid">
    <w:name w:val="Table Grid"/>
    <w:basedOn w:val="TableNormal"/>
    <w:uiPriority w:val="59"/>
    <w:rsid w:val="00861056"/>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61056"/>
    <w:rPr>
      <w:b/>
      <w:bCs/>
    </w:rPr>
  </w:style>
  <w:style w:type="character" w:customStyle="1" w:styleId="normalchar1">
    <w:name w:val="normal__char1"/>
    <w:rsid w:val="00A71771"/>
    <w:rPr>
      <w:rFonts w:ascii="Times New Roman" w:hAnsi="Times New Roman" w:cs="Times New Roman" w:hint="default"/>
      <w:sz w:val="20"/>
      <w:szCs w:val="20"/>
    </w:rPr>
  </w:style>
  <w:style w:type="paragraph" w:styleId="Title">
    <w:name w:val="Title"/>
    <w:basedOn w:val="Normal"/>
    <w:next w:val="Normal"/>
    <w:link w:val="TitleChar"/>
    <w:uiPriority w:val="10"/>
    <w:qFormat/>
    <w:rsid w:val="005F73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7302"/>
    <w:rPr>
      <w:rFonts w:asciiTheme="majorHAnsi" w:eastAsiaTheme="majorEastAsia" w:hAnsiTheme="majorHAnsi" w:cstheme="majorBidi"/>
      <w:color w:val="17365D" w:themeColor="text2" w:themeShade="BF"/>
      <w:spacing w:val="5"/>
      <w:kern w:val="28"/>
      <w:sz w:val="52"/>
      <w:szCs w:val="52"/>
      <w:lang w:val="en-GB"/>
    </w:rPr>
  </w:style>
  <w:style w:type="character" w:styleId="FollowedHyperlink">
    <w:name w:val="FollowedHyperlink"/>
    <w:basedOn w:val="DefaultParagraphFont"/>
    <w:uiPriority w:val="99"/>
    <w:semiHidden/>
    <w:unhideWhenUsed/>
    <w:rsid w:val="007406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737"/>
    <w:pPr>
      <w:spacing w:after="200" w:line="27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7066"/>
    <w:pPr>
      <w:ind w:left="720"/>
    </w:pPr>
  </w:style>
  <w:style w:type="character" w:styleId="Hyperlink">
    <w:name w:val="Hyperlink"/>
    <w:basedOn w:val="DefaultParagraphFont"/>
    <w:uiPriority w:val="99"/>
    <w:rsid w:val="008777D2"/>
    <w:rPr>
      <w:color w:val="0000FF"/>
      <w:u w:val="single"/>
    </w:rPr>
  </w:style>
  <w:style w:type="paragraph" w:styleId="BalloonText">
    <w:name w:val="Balloon Text"/>
    <w:basedOn w:val="Normal"/>
    <w:link w:val="BalloonTextChar"/>
    <w:uiPriority w:val="99"/>
    <w:semiHidden/>
    <w:rsid w:val="003673C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imes New Roman" w:hAnsi="Times New Roman" w:cs="Times New Roman"/>
      <w:sz w:val="2"/>
      <w:szCs w:val="2"/>
      <w:lang w:val="en-GB"/>
    </w:rPr>
  </w:style>
  <w:style w:type="table" w:styleId="TableGrid">
    <w:name w:val="Table Grid"/>
    <w:basedOn w:val="TableNormal"/>
    <w:uiPriority w:val="59"/>
    <w:rsid w:val="00861056"/>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61056"/>
    <w:rPr>
      <w:b/>
      <w:bCs/>
    </w:rPr>
  </w:style>
  <w:style w:type="character" w:customStyle="1" w:styleId="normalchar1">
    <w:name w:val="normal__char1"/>
    <w:rsid w:val="00A71771"/>
    <w:rPr>
      <w:rFonts w:ascii="Times New Roman" w:hAnsi="Times New Roman" w:cs="Times New Roman" w:hint="default"/>
      <w:sz w:val="20"/>
      <w:szCs w:val="20"/>
    </w:rPr>
  </w:style>
  <w:style w:type="paragraph" w:styleId="Title">
    <w:name w:val="Title"/>
    <w:basedOn w:val="Normal"/>
    <w:next w:val="Normal"/>
    <w:link w:val="TitleChar"/>
    <w:uiPriority w:val="10"/>
    <w:qFormat/>
    <w:rsid w:val="005F73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7302"/>
    <w:rPr>
      <w:rFonts w:asciiTheme="majorHAnsi" w:eastAsiaTheme="majorEastAsia" w:hAnsiTheme="majorHAnsi" w:cstheme="majorBidi"/>
      <w:color w:val="17365D" w:themeColor="text2" w:themeShade="BF"/>
      <w:spacing w:val="5"/>
      <w:kern w:val="28"/>
      <w:sz w:val="52"/>
      <w:szCs w:val="52"/>
      <w:lang w:val="en-GB"/>
    </w:rPr>
  </w:style>
  <w:style w:type="character" w:styleId="FollowedHyperlink">
    <w:name w:val="FollowedHyperlink"/>
    <w:basedOn w:val="DefaultParagraphFont"/>
    <w:uiPriority w:val="99"/>
    <w:semiHidden/>
    <w:unhideWhenUsed/>
    <w:rsid w:val="007406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32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ssonblu.co.uk/hotel-lee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rincipal-hayley.com/locations/the-met/map--directions.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spreadsheet/viewform?formkey=dEZ5RGE0SXRhc3Z5NGJJYjI3NEJfMlE6MQ" TargetMode="External"/><Relationship Id="rId11" Type="http://schemas.openxmlformats.org/officeDocument/2006/relationships/hyperlink" Target="http://assimilate.teams.leedsmet.ac.uk" TargetMode="External"/><Relationship Id="rId5" Type="http://schemas.openxmlformats.org/officeDocument/2006/relationships/webSettings" Target="webSettings.xml"/><Relationship Id="rId10" Type="http://schemas.openxmlformats.org/officeDocument/2006/relationships/hyperlink" Target="mailto:G.Sinclair@leedsmet.ac.uk" TargetMode="External"/><Relationship Id="rId4" Type="http://schemas.openxmlformats.org/officeDocument/2006/relationships/settings" Target="settings.xml"/><Relationship Id="rId9" Type="http://schemas.openxmlformats.org/officeDocument/2006/relationships/hyperlink" Target="http://www.brook-hotels.co.uk/hotels/merrion-hotel-room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8501-3608-4E95-8CEB-53DB0D31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Assimilate: Assessing students at Masters level</vt:lpstr>
    </vt:vector>
  </TitlesOfParts>
  <Company>Leeds Metropolitan University</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Assimilate: Assessing students at Masters level</dc:title>
  <dc:creator>administrator</dc:creator>
  <cp:lastModifiedBy>Phil</cp:lastModifiedBy>
  <cp:revision>1</cp:revision>
  <cp:lastPrinted>2011-11-17T14:21:00Z</cp:lastPrinted>
  <dcterms:created xsi:type="dcterms:W3CDTF">2012-03-27T10:22:00Z</dcterms:created>
  <dcterms:modified xsi:type="dcterms:W3CDTF">2012-03-31T18:33:00Z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1KOUr6jbEE2A4m-Y2ZRB8XXyvZpWRSIKEXW_PR77PjFk</vt:lpwstr>
  </property>
  <property fmtid="{D5CDD505-2E9C-101B-9397-08002B2CF9AE}" pid="4" name="Google.Documents.RevisionId">
    <vt:lpwstr>03534474810368851727</vt:lpwstr>
  </property>
  <property fmtid="{D5CDD505-2E9C-101B-9397-08002B2CF9AE}" pid="5" name="Google.Documents.PreviousRevisionId">
    <vt:lpwstr>13845250694221785545</vt:lpwstr>
  </property>
  <property fmtid="{D5CDD505-2E9C-101B-9397-08002B2CF9AE}" pid="6" name="Google.Documents.PluginVersion">
    <vt:lpwstr>2.0.2662.553</vt:lpwstr>
  </property>
  <property fmtid="{D5CDD505-2E9C-101B-9397-08002B2CF9AE}" pid="7" name="Google.Documents.MergeIncapabilityFlags">
    <vt:i4>0</vt:i4>
  </property>
</Properties>
</file>